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C" w:rsidRPr="001A306D" w:rsidRDefault="002572BC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8"/>
          <w:szCs w:val="28"/>
          <w:lang w:val="el-GR"/>
        </w:rPr>
      </w:pPr>
      <w:r w:rsidRPr="001A306D">
        <w:rPr>
          <w:rFonts w:ascii="Calibri" w:hAnsi="Calibri" w:cs="Calibri"/>
          <w:color w:val="auto"/>
          <w:sz w:val="28"/>
          <w:szCs w:val="28"/>
          <w:shd w:val="clear" w:color="auto" w:fill="8DB3E2"/>
          <w:lang w:val="el-GR"/>
        </w:rPr>
        <w:t>ΠΑΡΑΡΤΗΜΑ</w:t>
      </w:r>
      <w:r w:rsidRPr="001A306D">
        <w:rPr>
          <w:rFonts w:ascii="Calibri" w:hAnsi="Calibri" w:cs="Calibri"/>
          <w:color w:val="auto"/>
          <w:sz w:val="28"/>
          <w:szCs w:val="28"/>
          <w:lang w:val="el-GR"/>
        </w:rPr>
        <w:t xml:space="preserve"> Ι</w:t>
      </w:r>
    </w:p>
    <w:p w:rsidR="002572BC" w:rsidRPr="001A306D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color w:val="auto"/>
          <w:spacing w:val="4"/>
          <w:sz w:val="8"/>
          <w:szCs w:val="8"/>
          <w:lang w:val="el-GR"/>
        </w:rPr>
      </w:pPr>
    </w:p>
    <w:p w:rsidR="002572BC" w:rsidRPr="001A306D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A306D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1A306D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1"/>
      </w:r>
      <w:r w:rsidRPr="001A306D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 xml:space="preserve"> ΑΝΕΡΓΙΑΣ ΚΑΙ ΣΤΟΙΧΕΙΩΝ ΑΠΟ ΑΛΛΕΣ ΠΗΓΕΣ</w:t>
      </w:r>
    </w:p>
    <w:p w:rsidR="002572BC" w:rsidRPr="001A306D" w:rsidRDefault="002C2BF7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432FAB">
        <w:rPr>
          <w:rFonts w:asciiTheme="minorHAnsi" w:hAnsiTheme="minorHAnsi" w:cs="Arial"/>
          <w:i/>
          <w:iCs/>
          <w:color w:val="auto"/>
          <w:lang w:val="el-GR"/>
        </w:rPr>
        <w:t>Νοέμβριου</w:t>
      </w:r>
      <w:r w:rsidR="00374A77" w:rsidRPr="00374A77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2014 </w:t>
      </w:r>
      <w:r w:rsidR="00E24F5D" w:rsidRPr="001A306D">
        <w:rPr>
          <w:rFonts w:asciiTheme="minorHAnsi" w:hAnsiTheme="minorHAnsi" w:cs="Arial"/>
          <w:i/>
          <w:iCs/>
          <w:color w:val="auto"/>
          <w:lang w:val="el-GR"/>
        </w:rPr>
        <w:t>με</w:t>
      </w:r>
      <w:r w:rsidRPr="001A306D">
        <w:rPr>
          <w:rFonts w:asciiTheme="minorHAnsi" w:hAnsiTheme="minorHAnsi" w:cs="Arial"/>
          <w:i/>
          <w:iCs/>
          <w:color w:val="auto"/>
          <w:lang w:val="el-GR"/>
        </w:rPr>
        <w:t xml:space="preserve"> 2015</w:t>
      </w:r>
      <w:r w:rsidRPr="001A306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(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</w:t>
      </w:r>
      <w:r w:rsidR="00D81C11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="002572BC" w:rsidRPr="001A306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2C2BF7" w:rsidRPr="001A306D" w:rsidRDefault="002C2BF7" w:rsidP="002C2BF7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1F6795" w:rsidRPr="003140B3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43,602 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47,603 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</w:t>
      </w:r>
      <w:r w:rsidR="00870867"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="00870867"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4,001 </w:t>
      </w:r>
      <w:r w:rsidR="00870867"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8708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Επισημαίνεται ότι τον τελευταίο ενάμισι χρόνο  παρατηρείται μείωση της μηνιαίας εγγεγραμμένης ανεργίας σε σχέση με τους αντίστοιχους μήνες του προηγούμενου έτους.</w:t>
      </w:r>
    </w:p>
    <w:p w:rsidR="00870867" w:rsidRPr="003140B3" w:rsidRDefault="00870867" w:rsidP="008708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21,869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στα 21,733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2,592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1,409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6%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70867" w:rsidRPr="00870867" w:rsidRDefault="002572BC" w:rsidP="008708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87086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12 μήνες.</w:t>
      </w:r>
    </w:p>
    <w:p w:rsidR="00870867" w:rsidRPr="00870867" w:rsidRDefault="00870867" w:rsidP="00870867">
      <w:p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</w:p>
    <w:p w:rsidR="00827B62" w:rsidRPr="001A306D" w:rsidRDefault="00870867" w:rsidP="0032714D">
      <w:pPr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870867">
        <w:rPr>
          <w:rFonts w:ascii="Calibri" w:hAnsi="Calibri" w:cs="Calibri"/>
          <w:b w:val="0"/>
          <w:bCs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5162550" cy="29622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2BC" w:rsidRPr="001A306D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2"/>
          <w:szCs w:val="12"/>
          <w:lang w:val="el-GR"/>
        </w:rPr>
      </w:pPr>
    </w:p>
    <w:p w:rsidR="002572BC" w:rsidRDefault="002572BC" w:rsidP="00332D2F">
      <w:p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4"/>
          <w:szCs w:val="4"/>
          <w:lang w:val="el-GR"/>
        </w:rPr>
      </w:pPr>
    </w:p>
    <w:p w:rsidR="001F6795" w:rsidRPr="003140B3" w:rsidRDefault="001F6795" w:rsidP="001F67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όλες τις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Pr="003140B3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στις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ευκωσίας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1,700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άτομα)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Λάρνακας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973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294FF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στις επαρχίες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Πάφου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Αμμοχώστου η μείωση ήταν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830, 453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 45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αντίστοιχα.</w:t>
      </w:r>
    </w:p>
    <w:p w:rsidR="00445259" w:rsidRPr="001A306D" w:rsidRDefault="00445259" w:rsidP="00445259">
      <w:pPr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επαρχία τους τελευταίους 12 μήνες.</w:t>
      </w:r>
    </w:p>
    <w:p w:rsidR="00445259" w:rsidRPr="001A306D" w:rsidRDefault="00445259" w:rsidP="00445259">
      <w:pPr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45259" w:rsidRDefault="0022145A" w:rsidP="00445259">
      <w:pPr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22145A">
        <w:rPr>
          <w:rFonts w:asciiTheme="minorHAnsi" w:hAnsiTheme="minorHAnsi" w:cs="Arial"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5309419" cy="2989007"/>
            <wp:effectExtent l="0" t="0" r="24765" b="2095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795" w:rsidRPr="001A306D" w:rsidRDefault="001F6795" w:rsidP="00445259">
      <w:pPr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45259" w:rsidRPr="001A306D" w:rsidRDefault="00445259" w:rsidP="00445259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445259" w:rsidRDefault="001F6795" w:rsidP="002214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55157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55157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55157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2014 παρουσιάστηκαν στον τομέα των κατασκευών (κατά 1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,147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1,033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μεταποίησης 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F83A9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εμπορίου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564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533A8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ύξηση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μεταφορών (κατά 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191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 των νεοεισερχόμενων (κατά 101 </w:t>
      </w:r>
      <w:r w:rsidR="00374A7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3551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45259" w:rsidRPr="001F679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22145A" w:rsidRPr="0022145A" w:rsidRDefault="0022145A" w:rsidP="0022145A">
      <w:p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2145A"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5309419" cy="2989007"/>
            <wp:effectExtent l="19050" t="0" r="24581" b="1843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5259" w:rsidRPr="001A306D" w:rsidRDefault="001F6795" w:rsidP="0044525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Όλες οι ηλικιακές ομάδες παρουσίασαν μείωση ανεργίας με εξαίρεση την </w:t>
      </w:r>
      <w:r w:rsidRPr="004A0120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ηλικιακή ομάδα 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 ετών και άνω, η οποία παρουσίασε οριακή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αύξηση 11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ατόμων. Οι μεγαλύτερες μειώσεις παρουσιάστηκαν στις ηλικιακές ομάδ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 50-59 ετών (μείωση κατά 1,133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μάδα 25-29 ετών (μείωση κατά 899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μάδα 40-49 ετών (μείωση κατά 726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και στην ηλικιακή ομάδα 15</w:t>
      </w:r>
      <w:r w:rsidR="0022145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-24 ετών (μείωση κατά 594</w:t>
      </w:r>
      <w:r w:rsidRPr="004A01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Pr="004A0120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E24F5D" w:rsidRPr="001A306D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445259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</w:p>
    <w:p w:rsidR="00445259" w:rsidRPr="001A306D" w:rsidRDefault="0022145A" w:rsidP="002515A9">
      <w:pPr>
        <w:pStyle w:val="ListParagraph"/>
        <w:spacing w:after="200" w:line="276" w:lineRule="auto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2145A"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5095875" cy="2800350"/>
            <wp:effectExtent l="0" t="0" r="9525" b="1905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5259" w:rsidRPr="00DE2D90" w:rsidRDefault="001F6795" w:rsidP="0044525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18,</w:t>
      </w:r>
      <w:r w:rsidR="00DE2D9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387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(μείωση κατά </w:t>
      </w:r>
      <w:r w:rsidR="00DE2D9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1250</w:t>
      </w:r>
      <w:r w:rsidRPr="004D7D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DE2D9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6,4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σε σχέση με τον ίδιο μήνα πέρσι) και αντιπροσωπεύει το </w:t>
      </w:r>
      <w:r w:rsidR="00DE2D9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42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</w:t>
      </w:r>
      <w:r w:rsidRPr="004D7D80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</w:t>
      </w:r>
      <w:r w:rsidR="00DE2D9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13</w:t>
      </w:r>
      <w:r w:rsidRPr="004A01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(αύξηση κατά </w:t>
      </w:r>
      <w:r w:rsidR="00DE2D9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60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ή </w:t>
      </w:r>
      <w:r w:rsidR="00DE2D9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0,5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%) και αντιπροσωπεύει το </w:t>
      </w:r>
      <w:r w:rsidR="00DE2D9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28</w:t>
      </w:r>
      <w:r w:rsidRPr="004D7D8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</w:t>
      </w:r>
      <w:r w:rsidR="00E24F5D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445259" w:rsidRPr="001A306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διάρκεια εγγραφής τους τελευταίους 12 μήνες.</w:t>
      </w:r>
    </w:p>
    <w:p w:rsidR="00DE2D90" w:rsidRPr="001A306D" w:rsidRDefault="00DE2D90" w:rsidP="00DE2D90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DE2D90"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5324475" cy="2752725"/>
            <wp:effectExtent l="0" t="0" r="9525" b="9525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5259" w:rsidRDefault="00445259" w:rsidP="00E24F5D">
      <w:pPr>
        <w:ind w:left="360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2572BC" w:rsidRPr="000366F0" w:rsidRDefault="002572BC" w:rsidP="000366F0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  <w:r w:rsidRPr="000366F0">
        <w:rPr>
          <w:rFonts w:ascii="Calibri" w:hAnsi="Calibri" w:cs="Calibri"/>
          <w:color w:val="auto"/>
          <w:sz w:val="22"/>
          <w:szCs w:val="22"/>
          <w:lang w:val="el-GR"/>
        </w:rPr>
        <w:t>Μόρφωση:</w:t>
      </w:r>
      <w:r w:rsidR="00DE2D90" w:rsidRPr="000366F0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D24562" w:rsidRPr="00D24562">
        <w:rPr>
          <w:rFonts w:ascii="Calibri" w:hAnsi="Calibri" w:cs="Calibri"/>
          <w:b w:val="0"/>
          <w:color w:val="auto"/>
          <w:sz w:val="22"/>
          <w:szCs w:val="22"/>
          <w:lang w:val="el-GR"/>
        </w:rPr>
        <w:t>Ο</w:t>
      </w:r>
      <w:r w:rsidR="00D24562" w:rsidRPr="00D2456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 μισοί</w:t>
      </w:r>
      <w:r w:rsidR="00D2456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σχεδόν από τους εγγεγραμμένους άνεργους είναι απόφοιτοι δευτεροβάθμιας γενικής ή τεχνικής </w:t>
      </w:r>
      <w:proofErr w:type="spellStart"/>
      <w:r w:rsidR="00D2456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εκπα</w:t>
      </w:r>
      <w:proofErr w:type="spellEnd"/>
      <w:r w:rsidR="002B7802" w:rsidRPr="002B780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proofErr w:type="spellStart"/>
      <w:r w:rsidR="00D2456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ίδευσης</w:t>
      </w:r>
      <w:proofErr w:type="spellEnd"/>
      <w:r w:rsidR="00D2456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ποσοστό 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22,229</w:t>
      </w:r>
      <w:r w:rsidR="00DE2D90" w:rsidRPr="000366F0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άτομα, ακολουθούν οι απόφοιτοι τριτοβάθμιας εκπαίδευσης με 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1,434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οι απόφοιτοι με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πρωτοβάθμια εκπαίδευση με ποσοστό 2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,939</w:t>
      </w:r>
      <w:r w:rsidR="00DE2D90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="00C56BE7"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0366F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4B00B2" w:rsidRPr="001A306D" w:rsidRDefault="004B00B2" w:rsidP="004B00B2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B00B2" w:rsidRPr="001A306D" w:rsidRDefault="000366F0" w:rsidP="004B00B2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64F800A" wp14:editId="36672A1F">
            <wp:extent cx="5191125" cy="26289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66CD" w:rsidRDefault="002066CD" w:rsidP="002066CD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B16F25" w:rsidRPr="001A306D" w:rsidRDefault="00B16F25" w:rsidP="002066CD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1A306D" w:rsidRDefault="002572BC" w:rsidP="00F33992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4"/>
          <w:szCs w:val="4"/>
          <w:lang w:val="el-GR"/>
        </w:rPr>
      </w:pPr>
    </w:p>
    <w:p w:rsidR="002572BC" w:rsidRPr="00666E4E" w:rsidRDefault="002572BC" w:rsidP="00007B0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666E4E">
        <w:rPr>
          <w:rFonts w:ascii="Calibri" w:hAnsi="Calibri" w:cs="Calibri"/>
          <w:color w:val="auto"/>
          <w:sz w:val="22"/>
          <w:szCs w:val="22"/>
          <w:lang w:val="el-GR"/>
        </w:rPr>
        <w:t>Εθνοτική καταγωγή</w:t>
      </w:r>
      <w:r w:rsidRPr="00666E4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ανέργων οι 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8,201 (</w:t>
      </w:r>
      <w:r w:rsidR="000366F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="00456EB2" w:rsidRPr="00666E4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8,793 ή 18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του συνόλου των ανέργων. Οι </w:t>
      </w:r>
      <w:r w:rsidR="00456EB2" w:rsidRPr="00666E4E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="00456EB2" w:rsidRPr="00666E4E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 συνόλου των ανέργων με 32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586 άτομα (ποσοστό 75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%). Ο αντίστοιχος αρι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θμός τον ίδιο μήνα πέρσι ήταν 36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16F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432 άτομα (ποσοστό 77</w:t>
      </w:r>
      <w:r w:rsidR="00456EB2" w:rsidRPr="00666E4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</w:t>
      </w:r>
      <w:r w:rsidRPr="00666E4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456EB2" w:rsidRPr="00456EB2" w:rsidRDefault="000366F0" w:rsidP="000366F0">
      <w:pPr>
        <w:tabs>
          <w:tab w:val="left" w:pos="1860"/>
        </w:tabs>
        <w:spacing w:after="200" w:line="276" w:lineRule="auto"/>
        <w:jc w:val="right"/>
        <w:rPr>
          <w:rFonts w:asciiTheme="minorHAnsi" w:hAnsiTheme="minorHAnsi" w:cs="Arial"/>
          <w:b w:val="0"/>
          <w:bCs w:val="0"/>
          <w:color w:val="FF0000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98306C2" wp14:editId="42A721F5">
            <wp:extent cx="5429250" cy="27908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45BB" w:rsidRPr="000B0E61" w:rsidRDefault="001145BB" w:rsidP="001145BB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 xml:space="preserve">Σύγκριση μεταξύ </w:t>
      </w:r>
      <w:r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Οκτωβρίου και Νοεμβρίου 2015 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1145BB" w:rsidRPr="00FA5CD7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Νοέμβριο του 2015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αύξηση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6,586 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ή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17,8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%, σε σύγκριση με τον προηγού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1145BB" w:rsidRPr="00FA5CD7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ηλικία,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αυξήσεις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ανάμεσα στις ηλικιακές ομάδες 30-39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1,677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40-49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1,622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50-59 χρονών </w:t>
      </w:r>
      <w:r w:rsidRPr="001B429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1,436</w:t>
      </w:r>
      <w:r w:rsidRPr="001B429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25-29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944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1145BB" w:rsidRPr="00FA5CD7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FA5CD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φύλο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άνεργων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αυξήθηκε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3,749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και των αντρών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2,837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</w:p>
    <w:p w:rsidR="001145BB" w:rsidRPr="001B429A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1B429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οι μεγαλύτερες αυξήσεις παρατηρήθηκαν ανάμεσα στους Ελληνοκύπριους κατά 3,218 άτομα και ανάμεσα στους Ευρωπαίους πολίτες κατά 2,541 άτομα. </w:t>
      </w:r>
    </w:p>
    <w:p w:rsidR="001145BB" w:rsidRPr="00C651BC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με διάρκεια ανεργίας μέχρι 3 μήνες αυξήθηκε κατά 6,942 άτομα, ενώ ο αριθμός των ατόμων που είχαν διάρκεια ανεργίας για πάνω από 3 μήνες μειώθηκε  κατά 356 άτομα. </w:t>
      </w:r>
    </w:p>
    <w:p w:rsidR="001145BB" w:rsidRPr="00064F70" w:rsidRDefault="001145BB" w:rsidP="001145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Pr="004B02EB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αυξήσεις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ξενοδοχείων 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5,234 άτομα</w:t>
      </w:r>
      <w:r w:rsidRPr="006676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των μεταφορών 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469 άτομα</w:t>
      </w:r>
      <w:r w:rsidRPr="00D6266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του εμπορίου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445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στις άλλες υπηρεσίες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406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4B02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1145BB" w:rsidRPr="005D5741" w:rsidRDefault="001145BB" w:rsidP="001145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αύξηση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καταγράφηκε στην επαρχία Αμμοχώστου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3,770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ακολουθούμενη από τις επαρχίες Πάφου (κατά 1,444 άτομα),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Λάρνακας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1,232 άτομα</w:t>
      </w:r>
      <w:r w:rsidRPr="00320E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Λεμεσού 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311 άτομα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Μόνο η επαρχία Λευκωσίας παρουσίασε μείωση κατά 171 άτομα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Pr="008F37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535818" w:rsidRPr="001A306D" w:rsidRDefault="00535818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987501" w:rsidRPr="001A306D" w:rsidRDefault="00987501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2572BC" w:rsidRPr="00A85749" w:rsidRDefault="002572BC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  <w:r w:rsidRPr="00A85749"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2572BC" w:rsidRPr="00A85749" w:rsidRDefault="002572BC" w:rsidP="003F6AB1">
      <w:pPr>
        <w:spacing w:line="276" w:lineRule="auto"/>
        <w:jc w:val="both"/>
        <w:rPr>
          <w:rFonts w:ascii="Calibri" w:hAnsi="Calibri" w:cs="Calibri"/>
          <w:color w:val="auto"/>
          <w:spacing w:val="4"/>
          <w:sz w:val="16"/>
          <w:szCs w:val="16"/>
          <w:u w:val="single"/>
          <w:lang w:val="el-GR"/>
        </w:rPr>
      </w:pPr>
    </w:p>
    <w:p w:rsidR="00F80E44" w:rsidRPr="00A85749" w:rsidRDefault="002572BC" w:rsidP="00E2714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>Μηνιαία Ανεργία Προσαρμοσμένη στις Εποχικές Διακυμάνσεις</w:t>
      </w:r>
      <w:r w:rsidRPr="00A85749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2"/>
      </w: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- </w:t>
      </w:r>
      <w:r w:rsidRPr="00A85749">
        <w:rPr>
          <w:rFonts w:ascii="Calibri" w:hAnsi="Calibri" w:cs="Calibri"/>
          <w:color w:val="auto"/>
          <w:sz w:val="22"/>
          <w:szCs w:val="22"/>
          <w:lang w:val="en-GB"/>
        </w:rPr>
        <w:t>EUROSTAT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</w:t>
      </w:r>
      <w:r w:rsidR="004133BA"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10)</w:t>
      </w:r>
    </w:p>
    <w:p w:rsidR="004133BA" w:rsidRPr="00A85749" w:rsidRDefault="004133BA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</w:p>
    <w:p w:rsidR="002572BC" w:rsidRPr="00A85749" w:rsidRDefault="002572BC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Με βάση τα μηνιαία στοιχεία τα οποία είναι προσαρμοσμένα σε εποχικές διακυμάνσεις και υπολογίζονται από την Ευρωπαϊκή Στατιστική Υπηρεσία (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EUROSTAT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), η οποία λαμβάνει επίσης υπόψη τα στοιχεία της ΔΥΑ για την εγγεγραμμένη ανεργία και τα αποτελέσματα της Έρευνας Εργατικού Δυναμικού (ΕΕΔ) της Στατιστικής Υπηρεσίας Κύπρου, εξάγονται τα ακόλουθα: </w:t>
      </w:r>
    </w:p>
    <w:p w:rsidR="00987501" w:rsidRPr="001F6795" w:rsidRDefault="00987501" w:rsidP="0098750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FF0000"/>
          <w:spacing w:val="4"/>
          <w:sz w:val="22"/>
          <w:szCs w:val="22"/>
          <w:lang w:val="el-GR"/>
        </w:rPr>
      </w:pPr>
    </w:p>
    <w:p w:rsidR="00EE5BCA" w:rsidRPr="00733037" w:rsidRDefault="00EE5BCA" w:rsidP="00EE5BC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Eurostat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τα οποία είναι προκαταρκτικά και αποτελούν π</w:t>
      </w:r>
      <w:r w:rsidR="00B57DD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ρόβλεψη, κατά το μήνα Οκτώβριο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2015 η ανεργία α</w:t>
      </w:r>
      <w:r w:rsidR="00B57DD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νήλθε στο 15,1% και μειώθηκε 1,3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</w:t>
      </w:r>
      <w:r w:rsidR="00B57DD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έση με τον ίδιο μήνα πέρσι (16,4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%). Σε σύγ</w:t>
      </w:r>
      <w:r w:rsidR="00B57DD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κριση με τον προηγούμενο μήνα, </w:t>
      </w:r>
      <w:r w:rsid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Σεπτέμβριο</w:t>
      </w:r>
      <w:r w:rsidR="00B57DD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 2015, το ποσοστό αυξήθηκε </w:t>
      </w:r>
      <w:r w:rsidRPr="007330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οριακά κατά 0,1 ποσοστιαία μονάδα. </w:t>
      </w:r>
    </w:p>
    <w:p w:rsidR="00EE5BCA" w:rsidRPr="00733037" w:rsidRDefault="00EE5BCA" w:rsidP="00EE5BCA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145BB" w:rsidRPr="001145BB" w:rsidRDefault="001145BB" w:rsidP="001145BB">
      <w:pPr>
        <w:spacing w:line="276" w:lineRule="auto"/>
        <w:ind w:left="36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145BB" w:rsidRPr="001145BB" w:rsidRDefault="001145BB" w:rsidP="001145B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32,5% τους τελευταίους τέσσερεις μήνες (Ιούνιο μέχρι Σεπτέμβριο 2015), ενώ </w:t>
      </w: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2,6 ποσοστιαίες μονάδες σε σχέση με τον Σεπτέμβριο του 2014 (35,1%). </w:t>
      </w:r>
    </w:p>
    <w:p w:rsidR="001145BB" w:rsidRPr="001145BB" w:rsidRDefault="001145BB" w:rsidP="001145BB">
      <w:pPr>
        <w:spacing w:line="276" w:lineRule="auto"/>
        <w:ind w:left="36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145BB" w:rsidRPr="001145BB" w:rsidRDefault="001145BB" w:rsidP="001145B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Τον Οκτώβριο του 2015 ο μέσος όρος ανεργίας στην Ευρωζώνη ανήλθε στο 10,7%, καταγράφοντας το χαμηλότερο ποσοστό ανεργίας από τον Ιανουάριο του 2012, ενώ ο μέσος όρος στην Ευρώπη ανήλθε στο 9,3% καταγράφοντας επίσης το χαμηλότερο ποσοστό ανεργίας από τον Σεπτέμβριο του 2009.  </w:t>
      </w:r>
    </w:p>
    <w:p w:rsidR="001145BB" w:rsidRPr="001145BB" w:rsidRDefault="001145BB" w:rsidP="001145BB">
      <w:pPr>
        <w:spacing w:line="276" w:lineRule="auto"/>
        <w:ind w:left="36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145BB" w:rsidRPr="001145BB" w:rsidRDefault="001145BB" w:rsidP="001145B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145B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τον μήνα Οκτώβριο 2015 υπολογίζεται στο 15,1% σημειώνοντας μείωση 2,2 ποσοστιαίες μονάδες σε σχέση με τον αντίστοιχο μήνα πέρσι. Σε σχέση με τον προηγούμενο μήνα, Σεπτέμβριο 2015, το ποσοστό παρουσίασε οριακή αύξηση 0,1 ποσοστιαίες μονάδες.</w:t>
      </w:r>
    </w:p>
    <w:p w:rsidR="001145BB" w:rsidRPr="001145BB" w:rsidRDefault="001145BB" w:rsidP="001145BB">
      <w:pPr>
        <w:spacing w:line="276" w:lineRule="auto"/>
        <w:ind w:left="36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145BB" w:rsidRPr="001145BB" w:rsidRDefault="001145BB" w:rsidP="001145BB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145B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Pr="001145B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το μήνα Οκτώβριο 2015 υπολογίζεται στο 15,1%, σημειώνοντας  οριακή μείωση 0,3 ποσοστιαίες μονάδες σε σχέση με τον αντίστοιχο μήνα πέρσι. Σε σχέση με τον προηγούμενο μήνα, Σεπτέμβριο 2015, το ποσοστό παρέμεινε το ίδιο. </w:t>
      </w:r>
    </w:p>
    <w:p w:rsidR="00E27141" w:rsidRPr="001F6795" w:rsidRDefault="00E27141" w:rsidP="00E27141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FF0000"/>
          <w:spacing w:val="4"/>
          <w:sz w:val="22"/>
          <w:szCs w:val="22"/>
          <w:lang w:val="el-GR"/>
        </w:rPr>
      </w:pPr>
    </w:p>
    <w:p w:rsidR="002572BC" w:rsidRPr="001F6795" w:rsidRDefault="002572BC" w:rsidP="00E2714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FF0000"/>
          <w:spacing w:val="4"/>
          <w:sz w:val="8"/>
          <w:szCs w:val="8"/>
          <w:highlight w:val="yellow"/>
        </w:rPr>
      </w:pPr>
    </w:p>
    <w:p w:rsidR="002572BC" w:rsidRPr="00A85749" w:rsidRDefault="002572BC" w:rsidP="00E27141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A85749" w:rsidRDefault="002572BC" w:rsidP="00E2714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A85749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 w:rsidR="001A306D" w:rsidRPr="00A85749">
        <w:rPr>
          <w:rFonts w:ascii="Calibri" w:hAnsi="Calibri" w:cs="Calibri"/>
          <w:color w:val="auto"/>
          <w:sz w:val="22"/>
          <w:szCs w:val="22"/>
          <w:lang w:val="el-GR"/>
        </w:rPr>
        <w:t>Δεύτερο</w:t>
      </w:r>
      <w:r w:rsidR="00256474"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E6013F" w:rsidRPr="00A85749">
        <w:rPr>
          <w:rFonts w:ascii="Calibri" w:hAnsi="Calibri" w:cs="Calibri"/>
          <w:color w:val="auto"/>
          <w:sz w:val="22"/>
          <w:szCs w:val="22"/>
          <w:lang w:val="el-GR"/>
        </w:rPr>
        <w:t>τρίμηνο του 2015</w:t>
      </w:r>
      <w:r w:rsidR="004133BA" w:rsidRPr="00A85749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A8574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11)</w:t>
      </w:r>
    </w:p>
    <w:p w:rsidR="002572BC" w:rsidRPr="00A85749" w:rsidRDefault="002572BC" w:rsidP="00E2714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2A7AC1" w:rsidRPr="00A85749" w:rsidRDefault="002A7AC1" w:rsidP="002A7AC1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</w:pPr>
      <w:r w:rsidRPr="00A85749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απασχολούμενων (15+) κατά το 2ο τρίμηνο του 2015 ανερχόταν στις 364,585 χιλιάδες, σε σύγκριση με 364,964 χιλιάδες το ίδιο τρίμηνο του 2014.  Το ποσοστό απασχόλησης των ατόμων 20-64 ετών ανήλθε στο 68,7% το 2ο τρίμηνο του 2015 σημειώνοντας αύξηση 0,9 ποσοστιαίας μονάδας σε σχέση με το αντίστοιχο τρίμηνο του 2014 (67,8%). </w:t>
      </w: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Ο ετήσιος μέσος όρος τ</w:t>
      </w:r>
      <w:r w:rsidRPr="00A85749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ου ποσοστού απασχόλησης των ατόμων 20-64 ετών </w:t>
      </w: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>κατά το 2014 ήταν στο 67,6% παρουσιάζοντας μικρή αύξηση (0,4 ποσοστιαίας μονάδας) σε σχέση με τον ετήσιο μέσο όρο του 2013 (67,2%).</w:t>
      </w:r>
    </w:p>
    <w:p w:rsidR="005D5AED" w:rsidRPr="00A85749" w:rsidRDefault="005D5AED" w:rsidP="002A7AC1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4"/>
          <w:szCs w:val="4"/>
          <w:lang w:val="el-GR"/>
        </w:rPr>
      </w:pPr>
    </w:p>
    <w:p w:rsidR="002572BC" w:rsidRPr="00A85749" w:rsidRDefault="002572BC" w:rsidP="002A7AC1">
      <w:pPr>
        <w:pStyle w:val="Title"/>
        <w:spacing w:line="276" w:lineRule="auto"/>
        <w:ind w:left="360"/>
        <w:jc w:val="both"/>
        <w:rPr>
          <w:color w:val="auto"/>
          <w:spacing w:val="4"/>
          <w:sz w:val="20"/>
          <w:szCs w:val="20"/>
        </w:rPr>
      </w:pPr>
    </w:p>
    <w:p w:rsidR="002A7AC1" w:rsidRPr="00A85749" w:rsidRDefault="002A7AC1" w:rsidP="001A306D">
      <w:pPr>
        <w:spacing w:after="240" w:line="276" w:lineRule="auto"/>
        <w:ind w:left="360"/>
        <w:jc w:val="both"/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Το ποσοστό ανεργίας το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2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2015 ανερχόταν στο 1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4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,7% του εργατικού δυναμικού,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μειωμένο κατά 0,7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ποσοστιαίας μονάδας σε σχέση με το αντίστοιχο τρίμηνο του 2014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 ενώ μειώθηκε κατά 3,0 ποσοστιαίες μονάδες σε σχέση με το 1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τρίμηνο του 2015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. Ο ετήσιος μέσος όρος κατά το 2014 ήταν στο 16,1%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και ο 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ετήσιο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μέσο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όρο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ς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του 2013 </w:t>
      </w:r>
      <w:r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ήταν στο </w:t>
      </w:r>
      <w:r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15,9%. </w:t>
      </w:r>
    </w:p>
    <w:p w:rsidR="002A7AC1" w:rsidRPr="00A85749" w:rsidRDefault="005D5AED" w:rsidP="001A306D">
      <w:pPr>
        <w:pStyle w:val="ListParagraph"/>
        <w:spacing w:after="240" w:line="276" w:lineRule="auto"/>
        <w:ind w:left="360"/>
        <w:jc w:val="both"/>
        <w:rPr>
          <w:rFonts w:ascii="Calibri" w:hAnsi="Calibri"/>
          <w:b w:val="0"/>
          <w:color w:val="auto"/>
          <w:spacing w:val="4"/>
          <w:sz w:val="22"/>
          <w:szCs w:val="22"/>
          <w:lang w:val="el-GR"/>
        </w:rPr>
      </w:pPr>
      <w:r w:rsidRPr="00A85749"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  <w:t xml:space="preserve"> 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Με βάση τα αποτελέσματα της Έρευνας Εργατικού Δυναμικού για το 2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vertAlign w:val="superscript"/>
          <w:lang w:val="el-GR"/>
        </w:rPr>
        <w:t>ο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u w:val="single"/>
          <w:lang w:val="el-GR"/>
        </w:rPr>
        <w:t xml:space="preserve"> τρίμηνο</w:t>
      </w:r>
      <w:r w:rsidR="002A7AC1" w:rsidRPr="00A85749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του 2015 (τελευταία διαθέσιμα στοιχεία), το ποσοστό ανεργίας για τους νέους 15-24 ετών 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ήταν 31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,7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% του εργατικού δυναμικού των ηλικιών αυτών, σημειώνοντας μείωση (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,5 ποσοστιαίες μονάδες) σε σχέση με το αντίστοιχο τρίμηνο του 2014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, 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ενώ μειώθηκε κατά </w:t>
      </w:r>
      <w:r w:rsidR="002A7AC1" w:rsidRPr="00A85749"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5,4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ποσοστιαίες μονάδες σε σχέση με το 1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2A7AC1" w:rsidRPr="00A85749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Ο ετήσιος μέσος όρος κατά το 2014 ήταν στο 35,9% παρουσιάζοντας μείωση (3,0 ποσοστιαίες μονάδες) σε σχέση με τον ετήσιο μέσο όρο του 2013 (38,9%).</w:t>
      </w:r>
    </w:p>
    <w:p w:rsidR="002572BC" w:rsidRPr="00A85749" w:rsidRDefault="002572BC" w:rsidP="00AA3D0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lastRenderedPageBreak/>
        <w:t xml:space="preserve">Το μερίδιο των ατόμων με διάρκεια ανεργίας πάνω από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12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μήνες στο σύνολο των ανέργων ανερχόταν στο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46,5</w:t>
      </w:r>
      <w:r w:rsidR="00F4737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του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2015</w:t>
      </w:r>
      <w:r w:rsidR="00F4737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,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μειωμένο 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3,6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2014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 ενώ είναι αυξημένο σε σχέση με το 1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2A7AC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2015 κατά 3,4 ποσοστιαίες μονάδες.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EC3360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μερίδιο των ατόμων με διάρκεια ανεργίας πάνω από 12 μήνες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έφτασε στο 4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3,1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 (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2015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)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μειωμένο 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</w:t>
      </w:r>
      <w:r w:rsidR="006B45A1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1,2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σχέση με το</w:t>
      </w:r>
      <w:bookmarkStart w:id="0" w:name="_GoBack"/>
      <w:bookmarkEnd w:id="0"/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5D5AED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2014</w:t>
      </w:r>
      <w:r w:rsidR="000A14AF"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.</w:t>
      </w:r>
      <w:r w:rsidRPr="00A8574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</w:p>
    <w:p w:rsidR="002572BC" w:rsidRPr="00A85749" w:rsidRDefault="002572BC" w:rsidP="00E2714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EC3360" w:rsidRPr="001A306D" w:rsidRDefault="00EC3360" w:rsidP="00E27141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</w:p>
    <w:p w:rsidR="002572BC" w:rsidRPr="001A306D" w:rsidRDefault="002B7802" w:rsidP="00E27141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  <w:r>
        <w:rPr>
          <w:rFonts w:ascii="Calibri" w:hAnsi="Calibri" w:cs="Calibri"/>
          <w:color w:val="auto"/>
          <w:spacing w:val="4"/>
          <w:sz w:val="22"/>
          <w:szCs w:val="22"/>
        </w:rPr>
        <w:t>Δεκέμβριος</w:t>
      </w:r>
      <w:r w:rsidR="00176C5F" w:rsidRPr="001A306D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>201</w:t>
      </w:r>
      <w:r w:rsidR="006F377F" w:rsidRPr="001A306D">
        <w:rPr>
          <w:rFonts w:ascii="Calibri" w:hAnsi="Calibri" w:cs="Calibri"/>
          <w:color w:val="auto"/>
          <w:spacing w:val="4"/>
          <w:sz w:val="22"/>
          <w:szCs w:val="22"/>
        </w:rPr>
        <w:t>5</w:t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95431E" w:rsidRPr="001A306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1A306D">
        <w:rPr>
          <w:rFonts w:ascii="Calibri" w:hAnsi="Calibri" w:cs="Calibri"/>
          <w:color w:val="auto"/>
          <w:spacing w:val="4"/>
          <w:sz w:val="22"/>
          <w:szCs w:val="22"/>
        </w:rPr>
        <w:t>Παρατηρητήριο Αγοράς Εργασίας</w:t>
      </w:r>
    </w:p>
    <w:p w:rsidR="002572BC" w:rsidRPr="001A306D" w:rsidRDefault="002572BC" w:rsidP="00E27141">
      <w:pPr>
        <w:pStyle w:val="Title"/>
        <w:spacing w:line="276" w:lineRule="auto"/>
        <w:ind w:left="6840" w:firstLine="360"/>
        <w:rPr>
          <w:rFonts w:ascii="Calibri" w:hAnsi="Calibri" w:cs="Calibri"/>
          <w:color w:val="auto"/>
          <w:spacing w:val="4"/>
          <w:sz w:val="22"/>
          <w:szCs w:val="22"/>
        </w:rPr>
      </w:pPr>
      <w:r w:rsidRPr="001A306D">
        <w:rPr>
          <w:rFonts w:ascii="Calibri" w:hAnsi="Calibri" w:cs="Calibri"/>
          <w:color w:val="auto"/>
          <w:spacing w:val="4"/>
          <w:sz w:val="22"/>
          <w:szCs w:val="22"/>
        </w:rPr>
        <w:t>Τμήμα</w:t>
      </w:r>
      <w:r w:rsidR="0095431E" w:rsidRPr="001A306D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Pr="001A306D">
        <w:rPr>
          <w:rFonts w:ascii="Calibri" w:hAnsi="Calibri" w:cs="Calibri"/>
          <w:color w:val="auto"/>
          <w:spacing w:val="4"/>
          <w:sz w:val="22"/>
          <w:szCs w:val="22"/>
        </w:rPr>
        <w:t>Εργασίας</w:t>
      </w:r>
    </w:p>
    <w:p w:rsidR="007C3020" w:rsidRPr="001A306D" w:rsidRDefault="007C3020" w:rsidP="00E27141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E27141" w:rsidRPr="001A306D" w:rsidRDefault="00E27141" w:rsidP="00EC3360">
      <w:pPr>
        <w:spacing w:line="276" w:lineRule="auto"/>
        <w:ind w:left="142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5B7E50" w:rsidRPr="001A306D" w:rsidRDefault="005B7E50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B555F7" w:rsidRPr="001A306D" w:rsidRDefault="00B555F7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1145BB" w:rsidRDefault="001145BB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2572BC" w:rsidRPr="001A306D" w:rsidRDefault="002572BC" w:rsidP="00AE02A7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proofErr w:type="spellStart"/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proofErr w:type="spellEnd"/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</w:rPr>
        <w:t>,</w:t>
      </w:r>
      <w:r w:rsidR="00935BCD">
        <w:fldChar w:fldCharType="begin"/>
      </w:r>
      <w:r w:rsidR="00935BCD">
        <w:instrText xml:space="preserve"> FILENAME  \p  \* MERGEFORMAT </w:instrText>
      </w:r>
      <w:r w:rsidR="00935BCD">
        <w:fldChar w:fldCharType="separate"/>
      </w:r>
      <w:r w:rsidR="00A85749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C:\Users\Administrator\M RIGOU\Ανεργία - Μηνιαίες Εκθέσεις\2015 registered unemployed-monthly reports\</w:t>
      </w:r>
      <w:r w:rsidR="003C6952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November</w:t>
      </w:r>
      <w:r w:rsidR="00A85749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 xml:space="preserve"> 2015\Reports\Παράρτημα Ι report.docx</w:t>
      </w:r>
      <w:r w:rsidR="00935BCD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fldChar w:fldCharType="end"/>
      </w:r>
      <w:r w:rsidRPr="001A306D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</w:p>
    <w:sectPr w:rsidR="002572BC" w:rsidRPr="001A306D" w:rsidSect="002B08DA">
      <w:headerReference w:type="default" r:id="rId16"/>
      <w:footerReference w:type="default" r:id="rId17"/>
      <w:pgSz w:w="11907" w:h="16839" w:code="9"/>
      <w:pgMar w:top="1440" w:right="1559" w:bottom="1440" w:left="1080" w:header="706" w:footer="401" w:gutter="23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CD" w:rsidRDefault="00935BCD">
      <w:r>
        <w:separator/>
      </w:r>
    </w:p>
  </w:endnote>
  <w:endnote w:type="continuationSeparator" w:id="0">
    <w:p w:rsidR="00935BCD" w:rsidRDefault="0093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BC" w:rsidRPr="00D86598" w:rsidRDefault="005901B8">
    <w:pPr>
      <w:pStyle w:val="Footer"/>
      <w:jc w:val="right"/>
      <w:rPr>
        <w:sz w:val="20"/>
        <w:szCs w:val="20"/>
      </w:rPr>
    </w:pPr>
    <w:r w:rsidRPr="00D86598">
      <w:rPr>
        <w:sz w:val="20"/>
        <w:szCs w:val="20"/>
      </w:rPr>
      <w:fldChar w:fldCharType="begin"/>
    </w:r>
    <w:r w:rsidR="002572BC" w:rsidRPr="00D86598">
      <w:rPr>
        <w:sz w:val="20"/>
        <w:szCs w:val="20"/>
      </w:rPr>
      <w:instrText xml:space="preserve"> PAGE   \* MERGEFORMAT </w:instrText>
    </w:r>
    <w:r w:rsidRPr="00D86598">
      <w:rPr>
        <w:sz w:val="20"/>
        <w:szCs w:val="20"/>
      </w:rPr>
      <w:fldChar w:fldCharType="separate"/>
    </w:r>
    <w:r w:rsidR="002B7802">
      <w:rPr>
        <w:noProof/>
        <w:sz w:val="20"/>
        <w:szCs w:val="20"/>
      </w:rPr>
      <w:t>7</w:t>
    </w:r>
    <w:r w:rsidRPr="00D86598">
      <w:rPr>
        <w:sz w:val="20"/>
        <w:szCs w:val="20"/>
      </w:rPr>
      <w:fldChar w:fldCharType="end"/>
    </w:r>
  </w:p>
  <w:p w:rsidR="002572BC" w:rsidRDefault="002572BC" w:rsidP="00E1739D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CD" w:rsidRDefault="00935BCD">
      <w:r>
        <w:separator/>
      </w:r>
    </w:p>
  </w:footnote>
  <w:footnote w:type="continuationSeparator" w:id="0">
    <w:p w:rsidR="00935BCD" w:rsidRDefault="00935BCD">
      <w:r>
        <w:continuationSeparator/>
      </w:r>
    </w:p>
  </w:footnote>
  <w:footnote w:id="1">
    <w:p w:rsidR="002572BC" w:rsidRPr="00DE7394" w:rsidRDefault="002572BC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2">
    <w:p w:rsidR="002572BC" w:rsidRPr="00DE7394" w:rsidRDefault="002572BC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>προκαταρκτικά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 xml:space="preserve"> αποτελούν πρόβλεψη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και είναι</w:t>
      </w:r>
      <w:r>
        <w:rPr>
          <w:lang w:val="el-GR"/>
        </w:rPr>
        <w:t xml:space="preserve"> διαθέσιμα με ένα μήνα καθυστέρηση.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5A" w:rsidRDefault="0022145A">
    <w:pPr>
      <w:pStyle w:val="Header"/>
      <w:rPr>
        <w:lang w:val="el-GR"/>
      </w:rPr>
    </w:pPr>
  </w:p>
  <w:p w:rsidR="0022145A" w:rsidRPr="0022145A" w:rsidRDefault="0022145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DC7"/>
    <w:multiLevelType w:val="hybridMultilevel"/>
    <w:tmpl w:val="EEEC9686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0D801743"/>
    <w:multiLevelType w:val="hybridMultilevel"/>
    <w:tmpl w:val="75523B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204C6"/>
    <w:multiLevelType w:val="hybridMultilevel"/>
    <w:tmpl w:val="79DEA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652A2"/>
    <w:multiLevelType w:val="hybridMultilevel"/>
    <w:tmpl w:val="60CC1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E4F1A07"/>
    <w:multiLevelType w:val="hybridMultilevel"/>
    <w:tmpl w:val="BE4A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2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0DB61B3"/>
    <w:multiLevelType w:val="hybridMultilevel"/>
    <w:tmpl w:val="7EFCF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16F0C85"/>
    <w:multiLevelType w:val="hybridMultilevel"/>
    <w:tmpl w:val="EB328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1B8C"/>
    <w:multiLevelType w:val="hybridMultilevel"/>
    <w:tmpl w:val="340C2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F62B27"/>
    <w:multiLevelType w:val="hybridMultilevel"/>
    <w:tmpl w:val="FAB0D8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CD424DA"/>
    <w:multiLevelType w:val="hybridMultilevel"/>
    <w:tmpl w:val="5D944C02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8">
    <w:nsid w:val="7E9310B3"/>
    <w:multiLevelType w:val="hybridMultilevel"/>
    <w:tmpl w:val="92A8BD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4"/>
  </w:num>
  <w:num w:numId="5">
    <w:abstractNumId w:val="1"/>
  </w:num>
  <w:num w:numId="6">
    <w:abstractNumId w:val="23"/>
  </w:num>
  <w:num w:numId="7">
    <w:abstractNumId w:val="34"/>
  </w:num>
  <w:num w:numId="8">
    <w:abstractNumId w:val="26"/>
  </w:num>
  <w:num w:numId="9">
    <w:abstractNumId w:val="13"/>
  </w:num>
  <w:num w:numId="10">
    <w:abstractNumId w:val="10"/>
  </w:num>
  <w:num w:numId="11">
    <w:abstractNumId w:val="5"/>
  </w:num>
  <w:num w:numId="12">
    <w:abstractNumId w:val="20"/>
  </w:num>
  <w:num w:numId="13">
    <w:abstractNumId w:val="33"/>
  </w:num>
  <w:num w:numId="14">
    <w:abstractNumId w:val="39"/>
  </w:num>
  <w:num w:numId="15">
    <w:abstractNumId w:val="27"/>
  </w:num>
  <w:num w:numId="16">
    <w:abstractNumId w:val="29"/>
  </w:num>
  <w:num w:numId="17">
    <w:abstractNumId w:val="25"/>
  </w:num>
  <w:num w:numId="18">
    <w:abstractNumId w:val="18"/>
  </w:num>
  <w:num w:numId="19">
    <w:abstractNumId w:val="7"/>
  </w:num>
  <w:num w:numId="20">
    <w:abstractNumId w:val="14"/>
  </w:num>
  <w:num w:numId="21">
    <w:abstractNumId w:val="8"/>
  </w:num>
  <w:num w:numId="22">
    <w:abstractNumId w:val="3"/>
  </w:num>
  <w:num w:numId="23">
    <w:abstractNumId w:val="22"/>
  </w:num>
  <w:num w:numId="24">
    <w:abstractNumId w:val="12"/>
  </w:num>
  <w:num w:numId="25">
    <w:abstractNumId w:val="36"/>
  </w:num>
  <w:num w:numId="26">
    <w:abstractNumId w:val="6"/>
  </w:num>
  <w:num w:numId="27">
    <w:abstractNumId w:val="37"/>
  </w:num>
  <w:num w:numId="28">
    <w:abstractNumId w:val="21"/>
  </w:num>
  <w:num w:numId="29">
    <w:abstractNumId w:val="30"/>
  </w:num>
  <w:num w:numId="30">
    <w:abstractNumId w:val="16"/>
  </w:num>
  <w:num w:numId="31">
    <w:abstractNumId w:val="11"/>
  </w:num>
  <w:num w:numId="32">
    <w:abstractNumId w:val="28"/>
  </w:num>
  <w:num w:numId="33">
    <w:abstractNumId w:val="32"/>
  </w:num>
  <w:num w:numId="34">
    <w:abstractNumId w:val="0"/>
  </w:num>
  <w:num w:numId="35">
    <w:abstractNumId w:val="38"/>
  </w:num>
  <w:num w:numId="36">
    <w:abstractNumId w:val="2"/>
  </w:num>
  <w:num w:numId="37">
    <w:abstractNumId w:val="4"/>
  </w:num>
  <w:num w:numId="38">
    <w:abstractNumId w:val="35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07B03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3AE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66F0"/>
    <w:rsid w:val="00037076"/>
    <w:rsid w:val="00037AFD"/>
    <w:rsid w:val="00037B02"/>
    <w:rsid w:val="00037B69"/>
    <w:rsid w:val="00040382"/>
    <w:rsid w:val="00040819"/>
    <w:rsid w:val="00040C24"/>
    <w:rsid w:val="00042624"/>
    <w:rsid w:val="00042734"/>
    <w:rsid w:val="000428F4"/>
    <w:rsid w:val="00043BC2"/>
    <w:rsid w:val="00043E74"/>
    <w:rsid w:val="00045B48"/>
    <w:rsid w:val="000461FC"/>
    <w:rsid w:val="000465C0"/>
    <w:rsid w:val="000467D9"/>
    <w:rsid w:val="00046B33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3E7E"/>
    <w:rsid w:val="000651A0"/>
    <w:rsid w:val="00065A8D"/>
    <w:rsid w:val="00065D44"/>
    <w:rsid w:val="00065D81"/>
    <w:rsid w:val="000666EB"/>
    <w:rsid w:val="00066E25"/>
    <w:rsid w:val="000679E4"/>
    <w:rsid w:val="00067B12"/>
    <w:rsid w:val="00070D1F"/>
    <w:rsid w:val="000719C5"/>
    <w:rsid w:val="00071D2E"/>
    <w:rsid w:val="00072614"/>
    <w:rsid w:val="00072638"/>
    <w:rsid w:val="00073D32"/>
    <w:rsid w:val="000745AB"/>
    <w:rsid w:val="00074D17"/>
    <w:rsid w:val="000774CB"/>
    <w:rsid w:val="0007755D"/>
    <w:rsid w:val="000777D8"/>
    <w:rsid w:val="00077A8E"/>
    <w:rsid w:val="00080002"/>
    <w:rsid w:val="000808B4"/>
    <w:rsid w:val="00080AEF"/>
    <w:rsid w:val="0008120B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4F89"/>
    <w:rsid w:val="00085DAD"/>
    <w:rsid w:val="00087DA7"/>
    <w:rsid w:val="0009228E"/>
    <w:rsid w:val="000923B3"/>
    <w:rsid w:val="00092F6F"/>
    <w:rsid w:val="000938CC"/>
    <w:rsid w:val="00093C1F"/>
    <w:rsid w:val="00094D1E"/>
    <w:rsid w:val="000953A7"/>
    <w:rsid w:val="00096423"/>
    <w:rsid w:val="000966C8"/>
    <w:rsid w:val="00096956"/>
    <w:rsid w:val="0009736B"/>
    <w:rsid w:val="00097859"/>
    <w:rsid w:val="000A05B4"/>
    <w:rsid w:val="000A0781"/>
    <w:rsid w:val="000A14AF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61"/>
    <w:rsid w:val="000B0E81"/>
    <w:rsid w:val="000B139B"/>
    <w:rsid w:val="000B1863"/>
    <w:rsid w:val="000B1FDB"/>
    <w:rsid w:val="000B2086"/>
    <w:rsid w:val="000B20E8"/>
    <w:rsid w:val="000B2917"/>
    <w:rsid w:val="000B2FB5"/>
    <w:rsid w:val="000B37C1"/>
    <w:rsid w:val="000B404F"/>
    <w:rsid w:val="000B4BAA"/>
    <w:rsid w:val="000B5586"/>
    <w:rsid w:val="000B668A"/>
    <w:rsid w:val="000C043C"/>
    <w:rsid w:val="000C0F49"/>
    <w:rsid w:val="000C10C1"/>
    <w:rsid w:val="000C2122"/>
    <w:rsid w:val="000C2635"/>
    <w:rsid w:val="000C2825"/>
    <w:rsid w:val="000C2A94"/>
    <w:rsid w:val="000C33B6"/>
    <w:rsid w:val="000C3535"/>
    <w:rsid w:val="000C45DC"/>
    <w:rsid w:val="000C5052"/>
    <w:rsid w:val="000C5910"/>
    <w:rsid w:val="000C5AAD"/>
    <w:rsid w:val="000C6B72"/>
    <w:rsid w:val="000C6D84"/>
    <w:rsid w:val="000C7289"/>
    <w:rsid w:val="000D0688"/>
    <w:rsid w:val="000D06F8"/>
    <w:rsid w:val="000D0967"/>
    <w:rsid w:val="000D0F80"/>
    <w:rsid w:val="000D1208"/>
    <w:rsid w:val="000D1A20"/>
    <w:rsid w:val="000D20A5"/>
    <w:rsid w:val="000D2B22"/>
    <w:rsid w:val="000D3183"/>
    <w:rsid w:val="000D3C86"/>
    <w:rsid w:val="000D3D6E"/>
    <w:rsid w:val="000D4B00"/>
    <w:rsid w:val="000D52F4"/>
    <w:rsid w:val="000D5305"/>
    <w:rsid w:val="000D583B"/>
    <w:rsid w:val="000D5D3C"/>
    <w:rsid w:val="000D5D46"/>
    <w:rsid w:val="000D633B"/>
    <w:rsid w:val="000D673E"/>
    <w:rsid w:val="000D7644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14A3"/>
    <w:rsid w:val="000F2A71"/>
    <w:rsid w:val="000F3F9F"/>
    <w:rsid w:val="000F44AC"/>
    <w:rsid w:val="000F5AE3"/>
    <w:rsid w:val="000F6B14"/>
    <w:rsid w:val="000F7B9D"/>
    <w:rsid w:val="00100222"/>
    <w:rsid w:val="0010068F"/>
    <w:rsid w:val="00100909"/>
    <w:rsid w:val="001028E8"/>
    <w:rsid w:val="00103665"/>
    <w:rsid w:val="00103986"/>
    <w:rsid w:val="00103EFA"/>
    <w:rsid w:val="00104899"/>
    <w:rsid w:val="00104B4D"/>
    <w:rsid w:val="00104D27"/>
    <w:rsid w:val="00104D5D"/>
    <w:rsid w:val="00106B14"/>
    <w:rsid w:val="00107135"/>
    <w:rsid w:val="001075D1"/>
    <w:rsid w:val="001077B2"/>
    <w:rsid w:val="00107952"/>
    <w:rsid w:val="001105BB"/>
    <w:rsid w:val="00110CFB"/>
    <w:rsid w:val="00111756"/>
    <w:rsid w:val="00111830"/>
    <w:rsid w:val="00112178"/>
    <w:rsid w:val="001122EF"/>
    <w:rsid w:val="00112E13"/>
    <w:rsid w:val="0011358E"/>
    <w:rsid w:val="0011375F"/>
    <w:rsid w:val="00113F6D"/>
    <w:rsid w:val="001145BB"/>
    <w:rsid w:val="00115816"/>
    <w:rsid w:val="00116371"/>
    <w:rsid w:val="00116DF4"/>
    <w:rsid w:val="001172B1"/>
    <w:rsid w:val="001178CE"/>
    <w:rsid w:val="00117B77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526"/>
    <w:rsid w:val="00127D29"/>
    <w:rsid w:val="00127E2F"/>
    <w:rsid w:val="00130AB3"/>
    <w:rsid w:val="00130F90"/>
    <w:rsid w:val="001312B7"/>
    <w:rsid w:val="00131EB1"/>
    <w:rsid w:val="00133FC8"/>
    <w:rsid w:val="00134539"/>
    <w:rsid w:val="00134EFA"/>
    <w:rsid w:val="00136321"/>
    <w:rsid w:val="001367F0"/>
    <w:rsid w:val="0013688B"/>
    <w:rsid w:val="001373E7"/>
    <w:rsid w:val="0014034F"/>
    <w:rsid w:val="0014059F"/>
    <w:rsid w:val="00140AE1"/>
    <w:rsid w:val="00140D33"/>
    <w:rsid w:val="00140EAA"/>
    <w:rsid w:val="00141BCD"/>
    <w:rsid w:val="00142377"/>
    <w:rsid w:val="00142DD8"/>
    <w:rsid w:val="00143530"/>
    <w:rsid w:val="00144307"/>
    <w:rsid w:val="00144390"/>
    <w:rsid w:val="00144661"/>
    <w:rsid w:val="0014593C"/>
    <w:rsid w:val="001464FA"/>
    <w:rsid w:val="00146B9F"/>
    <w:rsid w:val="00146F69"/>
    <w:rsid w:val="00147993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3785"/>
    <w:rsid w:val="001552BA"/>
    <w:rsid w:val="00155C1D"/>
    <w:rsid w:val="00156447"/>
    <w:rsid w:val="001565D8"/>
    <w:rsid w:val="00157A11"/>
    <w:rsid w:val="001617B4"/>
    <w:rsid w:val="001618EF"/>
    <w:rsid w:val="0016230C"/>
    <w:rsid w:val="001625FD"/>
    <w:rsid w:val="001627CC"/>
    <w:rsid w:val="00162E96"/>
    <w:rsid w:val="00162F92"/>
    <w:rsid w:val="00163063"/>
    <w:rsid w:val="00165114"/>
    <w:rsid w:val="001654A6"/>
    <w:rsid w:val="00165A47"/>
    <w:rsid w:val="00165C66"/>
    <w:rsid w:val="00165CCD"/>
    <w:rsid w:val="0016706E"/>
    <w:rsid w:val="00167973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76C5F"/>
    <w:rsid w:val="00176F94"/>
    <w:rsid w:val="001801BF"/>
    <w:rsid w:val="00180A13"/>
    <w:rsid w:val="00181037"/>
    <w:rsid w:val="00182605"/>
    <w:rsid w:val="001832C2"/>
    <w:rsid w:val="001835CC"/>
    <w:rsid w:val="00183611"/>
    <w:rsid w:val="00183FCA"/>
    <w:rsid w:val="0018445A"/>
    <w:rsid w:val="00184589"/>
    <w:rsid w:val="00184A64"/>
    <w:rsid w:val="00184B3F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111F"/>
    <w:rsid w:val="001A280A"/>
    <w:rsid w:val="001A2B36"/>
    <w:rsid w:val="001A306D"/>
    <w:rsid w:val="001A3128"/>
    <w:rsid w:val="001A3611"/>
    <w:rsid w:val="001A4502"/>
    <w:rsid w:val="001A4F46"/>
    <w:rsid w:val="001A5B15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4A9"/>
    <w:rsid w:val="001C6554"/>
    <w:rsid w:val="001C66D0"/>
    <w:rsid w:val="001C6BBE"/>
    <w:rsid w:val="001C748E"/>
    <w:rsid w:val="001C7C24"/>
    <w:rsid w:val="001C7EF2"/>
    <w:rsid w:val="001D0600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1DEF"/>
    <w:rsid w:val="001E27A3"/>
    <w:rsid w:val="001E2D4D"/>
    <w:rsid w:val="001E31F6"/>
    <w:rsid w:val="001E39F7"/>
    <w:rsid w:val="001E409D"/>
    <w:rsid w:val="001E4114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63F1"/>
    <w:rsid w:val="001F6795"/>
    <w:rsid w:val="001F6957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18"/>
    <w:rsid w:val="0020616D"/>
    <w:rsid w:val="002066CD"/>
    <w:rsid w:val="00206D0A"/>
    <w:rsid w:val="0020740B"/>
    <w:rsid w:val="00210555"/>
    <w:rsid w:val="002107F6"/>
    <w:rsid w:val="002110C0"/>
    <w:rsid w:val="0021115E"/>
    <w:rsid w:val="002136D6"/>
    <w:rsid w:val="00213E4B"/>
    <w:rsid w:val="00213EF1"/>
    <w:rsid w:val="00214027"/>
    <w:rsid w:val="0021413A"/>
    <w:rsid w:val="00214497"/>
    <w:rsid w:val="00214B1B"/>
    <w:rsid w:val="0021500D"/>
    <w:rsid w:val="0021592C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45A"/>
    <w:rsid w:val="00221A16"/>
    <w:rsid w:val="00222038"/>
    <w:rsid w:val="002232F7"/>
    <w:rsid w:val="0022346C"/>
    <w:rsid w:val="00223AC1"/>
    <w:rsid w:val="00223B8F"/>
    <w:rsid w:val="00223D74"/>
    <w:rsid w:val="00224394"/>
    <w:rsid w:val="00224D8A"/>
    <w:rsid w:val="00224F33"/>
    <w:rsid w:val="00230527"/>
    <w:rsid w:val="002306C3"/>
    <w:rsid w:val="00231865"/>
    <w:rsid w:val="00231D14"/>
    <w:rsid w:val="00231E5B"/>
    <w:rsid w:val="00231EF2"/>
    <w:rsid w:val="002320CD"/>
    <w:rsid w:val="002324EE"/>
    <w:rsid w:val="00233EA1"/>
    <w:rsid w:val="00234238"/>
    <w:rsid w:val="00235C0C"/>
    <w:rsid w:val="00236531"/>
    <w:rsid w:val="002370F4"/>
    <w:rsid w:val="0023715C"/>
    <w:rsid w:val="00237C8B"/>
    <w:rsid w:val="0024009D"/>
    <w:rsid w:val="00241109"/>
    <w:rsid w:val="00243B56"/>
    <w:rsid w:val="0024478E"/>
    <w:rsid w:val="00244EE9"/>
    <w:rsid w:val="00245063"/>
    <w:rsid w:val="0024507F"/>
    <w:rsid w:val="00245A6B"/>
    <w:rsid w:val="00245CD5"/>
    <w:rsid w:val="00246135"/>
    <w:rsid w:val="00246858"/>
    <w:rsid w:val="00247057"/>
    <w:rsid w:val="00247570"/>
    <w:rsid w:val="002478A0"/>
    <w:rsid w:val="00247D94"/>
    <w:rsid w:val="00247FD6"/>
    <w:rsid w:val="002503BC"/>
    <w:rsid w:val="00250C7F"/>
    <w:rsid w:val="00251528"/>
    <w:rsid w:val="002515A9"/>
    <w:rsid w:val="00251B7B"/>
    <w:rsid w:val="00251F45"/>
    <w:rsid w:val="002523F4"/>
    <w:rsid w:val="00253E60"/>
    <w:rsid w:val="0025400E"/>
    <w:rsid w:val="0025408C"/>
    <w:rsid w:val="00254A94"/>
    <w:rsid w:val="00254B18"/>
    <w:rsid w:val="00256474"/>
    <w:rsid w:val="002572BC"/>
    <w:rsid w:val="00257D17"/>
    <w:rsid w:val="00260D73"/>
    <w:rsid w:val="0026164C"/>
    <w:rsid w:val="00261A0A"/>
    <w:rsid w:val="00262438"/>
    <w:rsid w:val="0026340A"/>
    <w:rsid w:val="00263593"/>
    <w:rsid w:val="00265C57"/>
    <w:rsid w:val="002664CC"/>
    <w:rsid w:val="00266527"/>
    <w:rsid w:val="00266574"/>
    <w:rsid w:val="00266624"/>
    <w:rsid w:val="00266779"/>
    <w:rsid w:val="00266859"/>
    <w:rsid w:val="00267801"/>
    <w:rsid w:val="002678EA"/>
    <w:rsid w:val="00267B2C"/>
    <w:rsid w:val="002701CC"/>
    <w:rsid w:val="002703D3"/>
    <w:rsid w:val="002716D6"/>
    <w:rsid w:val="00271712"/>
    <w:rsid w:val="00271A21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5B1"/>
    <w:rsid w:val="002806DD"/>
    <w:rsid w:val="00280A74"/>
    <w:rsid w:val="002811FF"/>
    <w:rsid w:val="00281597"/>
    <w:rsid w:val="00281AF7"/>
    <w:rsid w:val="002822B6"/>
    <w:rsid w:val="002835E9"/>
    <w:rsid w:val="0028481E"/>
    <w:rsid w:val="0028489B"/>
    <w:rsid w:val="002852CD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266"/>
    <w:rsid w:val="002958C7"/>
    <w:rsid w:val="0029662D"/>
    <w:rsid w:val="00296D6E"/>
    <w:rsid w:val="0029713B"/>
    <w:rsid w:val="00297479"/>
    <w:rsid w:val="00297766"/>
    <w:rsid w:val="002979E6"/>
    <w:rsid w:val="002A048E"/>
    <w:rsid w:val="002A066E"/>
    <w:rsid w:val="002A0A2D"/>
    <w:rsid w:val="002A11A7"/>
    <w:rsid w:val="002A1A59"/>
    <w:rsid w:val="002A29D2"/>
    <w:rsid w:val="002A31A6"/>
    <w:rsid w:val="002A36B6"/>
    <w:rsid w:val="002A3905"/>
    <w:rsid w:val="002A40CA"/>
    <w:rsid w:val="002A47A5"/>
    <w:rsid w:val="002A4AFD"/>
    <w:rsid w:val="002A4C0E"/>
    <w:rsid w:val="002A7AC1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B7802"/>
    <w:rsid w:val="002C09F0"/>
    <w:rsid w:val="002C2731"/>
    <w:rsid w:val="002C299C"/>
    <w:rsid w:val="002C2BF7"/>
    <w:rsid w:val="002C3155"/>
    <w:rsid w:val="002C5017"/>
    <w:rsid w:val="002C549F"/>
    <w:rsid w:val="002C5585"/>
    <w:rsid w:val="002C635A"/>
    <w:rsid w:val="002C7220"/>
    <w:rsid w:val="002D13CA"/>
    <w:rsid w:val="002D179C"/>
    <w:rsid w:val="002D1A84"/>
    <w:rsid w:val="002D1D72"/>
    <w:rsid w:val="002D1FCF"/>
    <w:rsid w:val="002D2211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6FA9"/>
    <w:rsid w:val="002D7EDC"/>
    <w:rsid w:val="002E08AB"/>
    <w:rsid w:val="002E153B"/>
    <w:rsid w:val="002E16C1"/>
    <w:rsid w:val="002E2550"/>
    <w:rsid w:val="002E4388"/>
    <w:rsid w:val="002E4A74"/>
    <w:rsid w:val="002E58F2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2F7F74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6B5"/>
    <w:rsid w:val="003137DA"/>
    <w:rsid w:val="003138A5"/>
    <w:rsid w:val="00313FA9"/>
    <w:rsid w:val="00315733"/>
    <w:rsid w:val="003158EE"/>
    <w:rsid w:val="00315A66"/>
    <w:rsid w:val="00315A89"/>
    <w:rsid w:val="00316D26"/>
    <w:rsid w:val="003175A2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0B9"/>
    <w:rsid w:val="00325E8B"/>
    <w:rsid w:val="003266D3"/>
    <w:rsid w:val="0032714D"/>
    <w:rsid w:val="00330247"/>
    <w:rsid w:val="0033070B"/>
    <w:rsid w:val="00331797"/>
    <w:rsid w:val="003321E7"/>
    <w:rsid w:val="003325E3"/>
    <w:rsid w:val="0033289C"/>
    <w:rsid w:val="00332D2F"/>
    <w:rsid w:val="00333231"/>
    <w:rsid w:val="00333347"/>
    <w:rsid w:val="00333596"/>
    <w:rsid w:val="00334171"/>
    <w:rsid w:val="003342A0"/>
    <w:rsid w:val="003345E7"/>
    <w:rsid w:val="00334C6F"/>
    <w:rsid w:val="003350E3"/>
    <w:rsid w:val="00335967"/>
    <w:rsid w:val="00336DAE"/>
    <w:rsid w:val="00336EAD"/>
    <w:rsid w:val="003375AD"/>
    <w:rsid w:val="00337BCD"/>
    <w:rsid w:val="00337C0E"/>
    <w:rsid w:val="00337DED"/>
    <w:rsid w:val="00340889"/>
    <w:rsid w:val="003408C8"/>
    <w:rsid w:val="00341678"/>
    <w:rsid w:val="0034267D"/>
    <w:rsid w:val="00342970"/>
    <w:rsid w:val="00342C3C"/>
    <w:rsid w:val="00342F42"/>
    <w:rsid w:val="00343C5D"/>
    <w:rsid w:val="00343F4A"/>
    <w:rsid w:val="00343FDA"/>
    <w:rsid w:val="0034526A"/>
    <w:rsid w:val="0034592C"/>
    <w:rsid w:val="003465F1"/>
    <w:rsid w:val="0034693B"/>
    <w:rsid w:val="00347181"/>
    <w:rsid w:val="00347CBF"/>
    <w:rsid w:val="00350417"/>
    <w:rsid w:val="00350F8E"/>
    <w:rsid w:val="003514F3"/>
    <w:rsid w:val="0035162B"/>
    <w:rsid w:val="0035194C"/>
    <w:rsid w:val="00351BE1"/>
    <w:rsid w:val="00351D92"/>
    <w:rsid w:val="00352B8C"/>
    <w:rsid w:val="00353661"/>
    <w:rsid w:val="00353B25"/>
    <w:rsid w:val="00355722"/>
    <w:rsid w:val="003557A7"/>
    <w:rsid w:val="00355985"/>
    <w:rsid w:val="00355CC6"/>
    <w:rsid w:val="00356167"/>
    <w:rsid w:val="0035625F"/>
    <w:rsid w:val="0036110B"/>
    <w:rsid w:val="00361173"/>
    <w:rsid w:val="003614CA"/>
    <w:rsid w:val="00361680"/>
    <w:rsid w:val="003621B9"/>
    <w:rsid w:val="00362A0A"/>
    <w:rsid w:val="00362ED1"/>
    <w:rsid w:val="00363235"/>
    <w:rsid w:val="00363356"/>
    <w:rsid w:val="003643B6"/>
    <w:rsid w:val="003644BF"/>
    <w:rsid w:val="00365304"/>
    <w:rsid w:val="00365438"/>
    <w:rsid w:val="00366707"/>
    <w:rsid w:val="00367155"/>
    <w:rsid w:val="00367427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333D"/>
    <w:rsid w:val="00374A77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3477"/>
    <w:rsid w:val="0038585D"/>
    <w:rsid w:val="00387C30"/>
    <w:rsid w:val="00387FAC"/>
    <w:rsid w:val="003902CD"/>
    <w:rsid w:val="00390B87"/>
    <w:rsid w:val="00390B8C"/>
    <w:rsid w:val="0039113B"/>
    <w:rsid w:val="0039157E"/>
    <w:rsid w:val="00391692"/>
    <w:rsid w:val="0039256E"/>
    <w:rsid w:val="00392A47"/>
    <w:rsid w:val="00392AB0"/>
    <w:rsid w:val="00392BFB"/>
    <w:rsid w:val="00392D16"/>
    <w:rsid w:val="00393372"/>
    <w:rsid w:val="003946CD"/>
    <w:rsid w:val="0039507E"/>
    <w:rsid w:val="00395624"/>
    <w:rsid w:val="00395FAE"/>
    <w:rsid w:val="00396272"/>
    <w:rsid w:val="00396F6D"/>
    <w:rsid w:val="00397C32"/>
    <w:rsid w:val="003A087E"/>
    <w:rsid w:val="003A1081"/>
    <w:rsid w:val="003A1AA5"/>
    <w:rsid w:val="003A2B7C"/>
    <w:rsid w:val="003A2D95"/>
    <w:rsid w:val="003A3152"/>
    <w:rsid w:val="003A33CD"/>
    <w:rsid w:val="003A3DCA"/>
    <w:rsid w:val="003A4D50"/>
    <w:rsid w:val="003A50C6"/>
    <w:rsid w:val="003A5DFD"/>
    <w:rsid w:val="003A5F3B"/>
    <w:rsid w:val="003A69E2"/>
    <w:rsid w:val="003A6F30"/>
    <w:rsid w:val="003A73E2"/>
    <w:rsid w:val="003B1139"/>
    <w:rsid w:val="003B1936"/>
    <w:rsid w:val="003B1D9B"/>
    <w:rsid w:val="003B249E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B7C"/>
    <w:rsid w:val="003B7DFC"/>
    <w:rsid w:val="003C1647"/>
    <w:rsid w:val="003C4619"/>
    <w:rsid w:val="003C4A96"/>
    <w:rsid w:val="003C5673"/>
    <w:rsid w:val="003C5973"/>
    <w:rsid w:val="003C5C14"/>
    <w:rsid w:val="003C64C5"/>
    <w:rsid w:val="003C6952"/>
    <w:rsid w:val="003C7139"/>
    <w:rsid w:val="003D0255"/>
    <w:rsid w:val="003D043A"/>
    <w:rsid w:val="003D0499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1008"/>
    <w:rsid w:val="003E1501"/>
    <w:rsid w:val="003E3F49"/>
    <w:rsid w:val="003E4236"/>
    <w:rsid w:val="003E4A86"/>
    <w:rsid w:val="003E4F0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E7B5B"/>
    <w:rsid w:val="003F04B0"/>
    <w:rsid w:val="003F0EF7"/>
    <w:rsid w:val="003F1325"/>
    <w:rsid w:val="003F1673"/>
    <w:rsid w:val="003F3263"/>
    <w:rsid w:val="003F5394"/>
    <w:rsid w:val="003F54D6"/>
    <w:rsid w:val="003F5593"/>
    <w:rsid w:val="003F6026"/>
    <w:rsid w:val="003F6AB1"/>
    <w:rsid w:val="003F6BD5"/>
    <w:rsid w:val="003F6D4F"/>
    <w:rsid w:val="003F70E3"/>
    <w:rsid w:val="003F72AD"/>
    <w:rsid w:val="004007B1"/>
    <w:rsid w:val="004008B0"/>
    <w:rsid w:val="00400F61"/>
    <w:rsid w:val="0040112C"/>
    <w:rsid w:val="004012FA"/>
    <w:rsid w:val="00402394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3BA"/>
    <w:rsid w:val="004136DA"/>
    <w:rsid w:val="004137D5"/>
    <w:rsid w:val="00413EB0"/>
    <w:rsid w:val="00413FD4"/>
    <w:rsid w:val="004141D6"/>
    <w:rsid w:val="0041484B"/>
    <w:rsid w:val="00415E28"/>
    <w:rsid w:val="00415EFE"/>
    <w:rsid w:val="00417962"/>
    <w:rsid w:val="00417A07"/>
    <w:rsid w:val="00417A13"/>
    <w:rsid w:val="00420739"/>
    <w:rsid w:val="00420810"/>
    <w:rsid w:val="00420E58"/>
    <w:rsid w:val="00421602"/>
    <w:rsid w:val="00421A11"/>
    <w:rsid w:val="00421E98"/>
    <w:rsid w:val="00423728"/>
    <w:rsid w:val="0042380E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27B9F"/>
    <w:rsid w:val="00432FAB"/>
    <w:rsid w:val="00433688"/>
    <w:rsid w:val="0043373E"/>
    <w:rsid w:val="00434775"/>
    <w:rsid w:val="00434890"/>
    <w:rsid w:val="00434B3F"/>
    <w:rsid w:val="00434FC9"/>
    <w:rsid w:val="00435750"/>
    <w:rsid w:val="00436D74"/>
    <w:rsid w:val="00436DA6"/>
    <w:rsid w:val="00437D31"/>
    <w:rsid w:val="00440024"/>
    <w:rsid w:val="004414D4"/>
    <w:rsid w:val="004415D8"/>
    <w:rsid w:val="0044254D"/>
    <w:rsid w:val="0044291E"/>
    <w:rsid w:val="0044298B"/>
    <w:rsid w:val="004434AB"/>
    <w:rsid w:val="00443605"/>
    <w:rsid w:val="00443736"/>
    <w:rsid w:val="00443B3B"/>
    <w:rsid w:val="00443BB7"/>
    <w:rsid w:val="00444EC3"/>
    <w:rsid w:val="004451F0"/>
    <w:rsid w:val="00445259"/>
    <w:rsid w:val="00445512"/>
    <w:rsid w:val="00445864"/>
    <w:rsid w:val="00445D3C"/>
    <w:rsid w:val="00445D67"/>
    <w:rsid w:val="0044721D"/>
    <w:rsid w:val="00451B35"/>
    <w:rsid w:val="00452151"/>
    <w:rsid w:val="00452174"/>
    <w:rsid w:val="00452291"/>
    <w:rsid w:val="00452523"/>
    <w:rsid w:val="00452617"/>
    <w:rsid w:val="00452BD9"/>
    <w:rsid w:val="004536BE"/>
    <w:rsid w:val="00453CA4"/>
    <w:rsid w:val="00455C9A"/>
    <w:rsid w:val="00455DE7"/>
    <w:rsid w:val="00456EB2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67E70"/>
    <w:rsid w:val="004705C3"/>
    <w:rsid w:val="00470F5C"/>
    <w:rsid w:val="00471AC3"/>
    <w:rsid w:val="00471EE7"/>
    <w:rsid w:val="00472192"/>
    <w:rsid w:val="004725C7"/>
    <w:rsid w:val="0047321D"/>
    <w:rsid w:val="00473D9F"/>
    <w:rsid w:val="00474EDF"/>
    <w:rsid w:val="00475BCA"/>
    <w:rsid w:val="004764EF"/>
    <w:rsid w:val="00476995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CD3"/>
    <w:rsid w:val="00487F0A"/>
    <w:rsid w:val="00487F33"/>
    <w:rsid w:val="00490B73"/>
    <w:rsid w:val="00491433"/>
    <w:rsid w:val="00491D3C"/>
    <w:rsid w:val="00492303"/>
    <w:rsid w:val="0049270B"/>
    <w:rsid w:val="00492B0A"/>
    <w:rsid w:val="00492E16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97C7C"/>
    <w:rsid w:val="004A0A64"/>
    <w:rsid w:val="004A0CAA"/>
    <w:rsid w:val="004A0F8D"/>
    <w:rsid w:val="004A14C9"/>
    <w:rsid w:val="004A35FD"/>
    <w:rsid w:val="004A3B28"/>
    <w:rsid w:val="004A3EBE"/>
    <w:rsid w:val="004A5235"/>
    <w:rsid w:val="004A543C"/>
    <w:rsid w:val="004A5741"/>
    <w:rsid w:val="004A596C"/>
    <w:rsid w:val="004A63AD"/>
    <w:rsid w:val="004A6794"/>
    <w:rsid w:val="004B00B2"/>
    <w:rsid w:val="004B088B"/>
    <w:rsid w:val="004B15E9"/>
    <w:rsid w:val="004B17D9"/>
    <w:rsid w:val="004B1EC5"/>
    <w:rsid w:val="004B2332"/>
    <w:rsid w:val="004B2BA5"/>
    <w:rsid w:val="004B2CD9"/>
    <w:rsid w:val="004B3280"/>
    <w:rsid w:val="004B3B7F"/>
    <w:rsid w:val="004B40B7"/>
    <w:rsid w:val="004B4329"/>
    <w:rsid w:val="004B4D52"/>
    <w:rsid w:val="004B52DE"/>
    <w:rsid w:val="004B5DE2"/>
    <w:rsid w:val="004B6380"/>
    <w:rsid w:val="004B6455"/>
    <w:rsid w:val="004B7496"/>
    <w:rsid w:val="004C07AA"/>
    <w:rsid w:val="004C08B5"/>
    <w:rsid w:val="004C1CDB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B5B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965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36"/>
    <w:rsid w:val="004E15ED"/>
    <w:rsid w:val="004E3B5B"/>
    <w:rsid w:val="004E401A"/>
    <w:rsid w:val="004E55FA"/>
    <w:rsid w:val="004E5D16"/>
    <w:rsid w:val="004E5F4A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410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6F18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3A37"/>
    <w:rsid w:val="00514915"/>
    <w:rsid w:val="00515062"/>
    <w:rsid w:val="0051606A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439F"/>
    <w:rsid w:val="00525807"/>
    <w:rsid w:val="00526BDE"/>
    <w:rsid w:val="00527469"/>
    <w:rsid w:val="005314B2"/>
    <w:rsid w:val="00531FC4"/>
    <w:rsid w:val="00532A75"/>
    <w:rsid w:val="00533064"/>
    <w:rsid w:val="005330C8"/>
    <w:rsid w:val="00533545"/>
    <w:rsid w:val="00534CAF"/>
    <w:rsid w:val="00534E8D"/>
    <w:rsid w:val="005354D1"/>
    <w:rsid w:val="00535818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104"/>
    <w:rsid w:val="00546B9B"/>
    <w:rsid w:val="00546DD8"/>
    <w:rsid w:val="00546F2A"/>
    <w:rsid w:val="00547F10"/>
    <w:rsid w:val="005501C1"/>
    <w:rsid w:val="00550AC6"/>
    <w:rsid w:val="00550BF3"/>
    <w:rsid w:val="00551AD5"/>
    <w:rsid w:val="00551CC4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9D3"/>
    <w:rsid w:val="00557A6C"/>
    <w:rsid w:val="0056053D"/>
    <w:rsid w:val="0056055A"/>
    <w:rsid w:val="0056119C"/>
    <w:rsid w:val="00561D46"/>
    <w:rsid w:val="00561F98"/>
    <w:rsid w:val="00563348"/>
    <w:rsid w:val="00563DFC"/>
    <w:rsid w:val="00564EA5"/>
    <w:rsid w:val="00565568"/>
    <w:rsid w:val="00565C9E"/>
    <w:rsid w:val="00565DF6"/>
    <w:rsid w:val="005702C6"/>
    <w:rsid w:val="005702E9"/>
    <w:rsid w:val="005706C4"/>
    <w:rsid w:val="005707E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80F"/>
    <w:rsid w:val="00574EC3"/>
    <w:rsid w:val="00576478"/>
    <w:rsid w:val="0057680C"/>
    <w:rsid w:val="005770DA"/>
    <w:rsid w:val="005775EB"/>
    <w:rsid w:val="00577ECA"/>
    <w:rsid w:val="005800C7"/>
    <w:rsid w:val="005800DC"/>
    <w:rsid w:val="005802A4"/>
    <w:rsid w:val="0058053B"/>
    <w:rsid w:val="0058065A"/>
    <w:rsid w:val="00580AE1"/>
    <w:rsid w:val="00581A9F"/>
    <w:rsid w:val="00582776"/>
    <w:rsid w:val="00582BFB"/>
    <w:rsid w:val="00582DB4"/>
    <w:rsid w:val="00582FF8"/>
    <w:rsid w:val="00583220"/>
    <w:rsid w:val="00583C9E"/>
    <w:rsid w:val="00583DD8"/>
    <w:rsid w:val="00583ECF"/>
    <w:rsid w:val="00584C39"/>
    <w:rsid w:val="00584C61"/>
    <w:rsid w:val="005851B5"/>
    <w:rsid w:val="005859A1"/>
    <w:rsid w:val="0058669D"/>
    <w:rsid w:val="00586FB1"/>
    <w:rsid w:val="00586FB8"/>
    <w:rsid w:val="00587F13"/>
    <w:rsid w:val="005901B8"/>
    <w:rsid w:val="005916CB"/>
    <w:rsid w:val="00591C5D"/>
    <w:rsid w:val="00593885"/>
    <w:rsid w:val="00593B13"/>
    <w:rsid w:val="005942F3"/>
    <w:rsid w:val="0059569F"/>
    <w:rsid w:val="00595851"/>
    <w:rsid w:val="00596728"/>
    <w:rsid w:val="00596966"/>
    <w:rsid w:val="005969C4"/>
    <w:rsid w:val="00597D1A"/>
    <w:rsid w:val="00597DEF"/>
    <w:rsid w:val="005A0023"/>
    <w:rsid w:val="005A0027"/>
    <w:rsid w:val="005A0565"/>
    <w:rsid w:val="005A0D35"/>
    <w:rsid w:val="005A0E35"/>
    <w:rsid w:val="005A256B"/>
    <w:rsid w:val="005A26FD"/>
    <w:rsid w:val="005A35A4"/>
    <w:rsid w:val="005A391A"/>
    <w:rsid w:val="005A3A14"/>
    <w:rsid w:val="005A3AFE"/>
    <w:rsid w:val="005A3E4D"/>
    <w:rsid w:val="005A4688"/>
    <w:rsid w:val="005A46EF"/>
    <w:rsid w:val="005A4966"/>
    <w:rsid w:val="005A4B72"/>
    <w:rsid w:val="005A52D7"/>
    <w:rsid w:val="005A574C"/>
    <w:rsid w:val="005A5913"/>
    <w:rsid w:val="005A7220"/>
    <w:rsid w:val="005B012F"/>
    <w:rsid w:val="005B0E47"/>
    <w:rsid w:val="005B164B"/>
    <w:rsid w:val="005B189D"/>
    <w:rsid w:val="005B20CD"/>
    <w:rsid w:val="005B2390"/>
    <w:rsid w:val="005B2455"/>
    <w:rsid w:val="005B3A7B"/>
    <w:rsid w:val="005B3B5D"/>
    <w:rsid w:val="005B4F24"/>
    <w:rsid w:val="005B6F11"/>
    <w:rsid w:val="005B7E50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9D8"/>
    <w:rsid w:val="005C6B25"/>
    <w:rsid w:val="005D01CE"/>
    <w:rsid w:val="005D036E"/>
    <w:rsid w:val="005D0D0F"/>
    <w:rsid w:val="005D0D32"/>
    <w:rsid w:val="005D109C"/>
    <w:rsid w:val="005D170F"/>
    <w:rsid w:val="005D29E8"/>
    <w:rsid w:val="005D2BA4"/>
    <w:rsid w:val="005D2DC8"/>
    <w:rsid w:val="005D36D1"/>
    <w:rsid w:val="005D5AED"/>
    <w:rsid w:val="005D6231"/>
    <w:rsid w:val="005D63D8"/>
    <w:rsid w:val="005D7131"/>
    <w:rsid w:val="005E00B4"/>
    <w:rsid w:val="005E02A2"/>
    <w:rsid w:val="005E0C1F"/>
    <w:rsid w:val="005E11CA"/>
    <w:rsid w:val="005E2065"/>
    <w:rsid w:val="005E256D"/>
    <w:rsid w:val="005E2FC3"/>
    <w:rsid w:val="005E37CA"/>
    <w:rsid w:val="005E3CBF"/>
    <w:rsid w:val="005E3E0D"/>
    <w:rsid w:val="005E486C"/>
    <w:rsid w:val="005E508B"/>
    <w:rsid w:val="005E51BD"/>
    <w:rsid w:val="005E587F"/>
    <w:rsid w:val="005E5ED7"/>
    <w:rsid w:val="005E628C"/>
    <w:rsid w:val="005E6B00"/>
    <w:rsid w:val="005E7609"/>
    <w:rsid w:val="005E7A47"/>
    <w:rsid w:val="005F09B7"/>
    <w:rsid w:val="005F0FE2"/>
    <w:rsid w:val="005F255B"/>
    <w:rsid w:val="005F2CA8"/>
    <w:rsid w:val="005F3169"/>
    <w:rsid w:val="005F3643"/>
    <w:rsid w:val="005F4659"/>
    <w:rsid w:val="005F787C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7B3"/>
    <w:rsid w:val="00605C18"/>
    <w:rsid w:val="006060C0"/>
    <w:rsid w:val="00606138"/>
    <w:rsid w:val="00606B32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495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2E89"/>
    <w:rsid w:val="0062319C"/>
    <w:rsid w:val="006244EF"/>
    <w:rsid w:val="00625219"/>
    <w:rsid w:val="00626ACD"/>
    <w:rsid w:val="006277F5"/>
    <w:rsid w:val="006278A0"/>
    <w:rsid w:val="006317F0"/>
    <w:rsid w:val="00631AEB"/>
    <w:rsid w:val="00631D75"/>
    <w:rsid w:val="00631EEA"/>
    <w:rsid w:val="00632518"/>
    <w:rsid w:val="00632AA4"/>
    <w:rsid w:val="006330CE"/>
    <w:rsid w:val="00633641"/>
    <w:rsid w:val="00633A4F"/>
    <w:rsid w:val="0063485A"/>
    <w:rsid w:val="00635059"/>
    <w:rsid w:val="0063604D"/>
    <w:rsid w:val="00637C16"/>
    <w:rsid w:val="00641580"/>
    <w:rsid w:val="0064159A"/>
    <w:rsid w:val="00641AFE"/>
    <w:rsid w:val="00642222"/>
    <w:rsid w:val="0064238B"/>
    <w:rsid w:val="006423DF"/>
    <w:rsid w:val="00643B2E"/>
    <w:rsid w:val="00644448"/>
    <w:rsid w:val="006444C2"/>
    <w:rsid w:val="00646475"/>
    <w:rsid w:val="00646C74"/>
    <w:rsid w:val="00647104"/>
    <w:rsid w:val="00647AD5"/>
    <w:rsid w:val="00647C68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4BD"/>
    <w:rsid w:val="006565CF"/>
    <w:rsid w:val="00657445"/>
    <w:rsid w:val="00657BCF"/>
    <w:rsid w:val="00657C5D"/>
    <w:rsid w:val="0066095B"/>
    <w:rsid w:val="006610A1"/>
    <w:rsid w:val="0066179F"/>
    <w:rsid w:val="00661C77"/>
    <w:rsid w:val="00662B1C"/>
    <w:rsid w:val="00662D1E"/>
    <w:rsid w:val="00662DDC"/>
    <w:rsid w:val="00663E82"/>
    <w:rsid w:val="00663EEB"/>
    <w:rsid w:val="00663EFE"/>
    <w:rsid w:val="0066475F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D53"/>
    <w:rsid w:val="00666E4E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087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003"/>
    <w:rsid w:val="00687FD9"/>
    <w:rsid w:val="00690677"/>
    <w:rsid w:val="006907E3"/>
    <w:rsid w:val="00690919"/>
    <w:rsid w:val="006921AD"/>
    <w:rsid w:val="00692447"/>
    <w:rsid w:val="006938C8"/>
    <w:rsid w:val="006945D3"/>
    <w:rsid w:val="00695597"/>
    <w:rsid w:val="0069662F"/>
    <w:rsid w:val="00696904"/>
    <w:rsid w:val="00696D86"/>
    <w:rsid w:val="006972DC"/>
    <w:rsid w:val="006975F0"/>
    <w:rsid w:val="00697776"/>
    <w:rsid w:val="006A0193"/>
    <w:rsid w:val="006A07B9"/>
    <w:rsid w:val="006A140D"/>
    <w:rsid w:val="006A1515"/>
    <w:rsid w:val="006A27A6"/>
    <w:rsid w:val="006A2F17"/>
    <w:rsid w:val="006A423D"/>
    <w:rsid w:val="006A6DA5"/>
    <w:rsid w:val="006A70C6"/>
    <w:rsid w:val="006A7723"/>
    <w:rsid w:val="006A7DAD"/>
    <w:rsid w:val="006B0A40"/>
    <w:rsid w:val="006B1F36"/>
    <w:rsid w:val="006B207F"/>
    <w:rsid w:val="006B2317"/>
    <w:rsid w:val="006B33F3"/>
    <w:rsid w:val="006B45A1"/>
    <w:rsid w:val="006B4EEB"/>
    <w:rsid w:val="006B5088"/>
    <w:rsid w:val="006B5414"/>
    <w:rsid w:val="006B5510"/>
    <w:rsid w:val="006B5A8E"/>
    <w:rsid w:val="006B6026"/>
    <w:rsid w:val="006B61B3"/>
    <w:rsid w:val="006B6CA1"/>
    <w:rsid w:val="006B6FC4"/>
    <w:rsid w:val="006B705F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AD9"/>
    <w:rsid w:val="006D3C60"/>
    <w:rsid w:val="006D3FE6"/>
    <w:rsid w:val="006D4B43"/>
    <w:rsid w:val="006D5643"/>
    <w:rsid w:val="006D5BBE"/>
    <w:rsid w:val="006D655F"/>
    <w:rsid w:val="006D67CB"/>
    <w:rsid w:val="006D681B"/>
    <w:rsid w:val="006D69A5"/>
    <w:rsid w:val="006D6A08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1CD3"/>
    <w:rsid w:val="006E208A"/>
    <w:rsid w:val="006E21EA"/>
    <w:rsid w:val="006E256F"/>
    <w:rsid w:val="006E332C"/>
    <w:rsid w:val="006E37B6"/>
    <w:rsid w:val="006E42B1"/>
    <w:rsid w:val="006E4404"/>
    <w:rsid w:val="006E46CC"/>
    <w:rsid w:val="006E5205"/>
    <w:rsid w:val="006E6B48"/>
    <w:rsid w:val="006E6CE2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77F"/>
    <w:rsid w:val="006F3845"/>
    <w:rsid w:val="006F3BFC"/>
    <w:rsid w:val="006F3EED"/>
    <w:rsid w:val="006F454A"/>
    <w:rsid w:val="006F4AA3"/>
    <w:rsid w:val="006F5A5C"/>
    <w:rsid w:val="006F68C6"/>
    <w:rsid w:val="006F6C9E"/>
    <w:rsid w:val="006F7C58"/>
    <w:rsid w:val="00700C90"/>
    <w:rsid w:val="007013FE"/>
    <w:rsid w:val="00701449"/>
    <w:rsid w:val="007015A3"/>
    <w:rsid w:val="00701B1F"/>
    <w:rsid w:val="00702BEA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2C20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5FC5"/>
    <w:rsid w:val="007163C3"/>
    <w:rsid w:val="00716408"/>
    <w:rsid w:val="007165CA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52D"/>
    <w:rsid w:val="00724E12"/>
    <w:rsid w:val="0072691C"/>
    <w:rsid w:val="00726D32"/>
    <w:rsid w:val="00726DDE"/>
    <w:rsid w:val="00727129"/>
    <w:rsid w:val="007272D7"/>
    <w:rsid w:val="00730302"/>
    <w:rsid w:val="007313B4"/>
    <w:rsid w:val="007315DB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7FB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0DA"/>
    <w:rsid w:val="00747106"/>
    <w:rsid w:val="007479DE"/>
    <w:rsid w:val="007515CC"/>
    <w:rsid w:val="00752443"/>
    <w:rsid w:val="00752F9F"/>
    <w:rsid w:val="007536E5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066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67DB4"/>
    <w:rsid w:val="00770280"/>
    <w:rsid w:val="0077035A"/>
    <w:rsid w:val="00770749"/>
    <w:rsid w:val="00770F47"/>
    <w:rsid w:val="00772404"/>
    <w:rsid w:val="007729FC"/>
    <w:rsid w:val="007738FC"/>
    <w:rsid w:val="007739C2"/>
    <w:rsid w:val="007739FE"/>
    <w:rsid w:val="0077409F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785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2D5D"/>
    <w:rsid w:val="00794120"/>
    <w:rsid w:val="00795395"/>
    <w:rsid w:val="00795EE7"/>
    <w:rsid w:val="00796020"/>
    <w:rsid w:val="00796200"/>
    <w:rsid w:val="00796DC4"/>
    <w:rsid w:val="007972A2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CBB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5FCB"/>
    <w:rsid w:val="007B6035"/>
    <w:rsid w:val="007B69BB"/>
    <w:rsid w:val="007B6B69"/>
    <w:rsid w:val="007B7172"/>
    <w:rsid w:val="007C07C2"/>
    <w:rsid w:val="007C0C82"/>
    <w:rsid w:val="007C179D"/>
    <w:rsid w:val="007C27E2"/>
    <w:rsid w:val="007C2A10"/>
    <w:rsid w:val="007C3020"/>
    <w:rsid w:val="007C406B"/>
    <w:rsid w:val="007C4253"/>
    <w:rsid w:val="007C487B"/>
    <w:rsid w:val="007C52C0"/>
    <w:rsid w:val="007C5485"/>
    <w:rsid w:val="007C5B0F"/>
    <w:rsid w:val="007C618D"/>
    <w:rsid w:val="007C6F69"/>
    <w:rsid w:val="007C7698"/>
    <w:rsid w:val="007D2924"/>
    <w:rsid w:val="007D3037"/>
    <w:rsid w:val="007D3965"/>
    <w:rsid w:val="007D3FFE"/>
    <w:rsid w:val="007D500C"/>
    <w:rsid w:val="007D6328"/>
    <w:rsid w:val="007D66AF"/>
    <w:rsid w:val="007D7D30"/>
    <w:rsid w:val="007E12EE"/>
    <w:rsid w:val="007E15A4"/>
    <w:rsid w:val="007E1F08"/>
    <w:rsid w:val="007E1F52"/>
    <w:rsid w:val="007E22A6"/>
    <w:rsid w:val="007E238E"/>
    <w:rsid w:val="007E23BA"/>
    <w:rsid w:val="007E24B9"/>
    <w:rsid w:val="007E2652"/>
    <w:rsid w:val="007E41CE"/>
    <w:rsid w:val="007E513F"/>
    <w:rsid w:val="007E55B5"/>
    <w:rsid w:val="007E55F7"/>
    <w:rsid w:val="007E56A7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1E3F"/>
    <w:rsid w:val="008029CC"/>
    <w:rsid w:val="0080325B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067"/>
    <w:rsid w:val="008105EF"/>
    <w:rsid w:val="00810941"/>
    <w:rsid w:val="00810FE4"/>
    <w:rsid w:val="0081119D"/>
    <w:rsid w:val="00811B29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408B"/>
    <w:rsid w:val="008250E9"/>
    <w:rsid w:val="00825661"/>
    <w:rsid w:val="00825F81"/>
    <w:rsid w:val="00825FFB"/>
    <w:rsid w:val="00826629"/>
    <w:rsid w:val="00826B74"/>
    <w:rsid w:val="00827101"/>
    <w:rsid w:val="00827541"/>
    <w:rsid w:val="00827B62"/>
    <w:rsid w:val="00827B6C"/>
    <w:rsid w:val="00827F6D"/>
    <w:rsid w:val="00830177"/>
    <w:rsid w:val="00830897"/>
    <w:rsid w:val="008308B4"/>
    <w:rsid w:val="00831142"/>
    <w:rsid w:val="0083344B"/>
    <w:rsid w:val="00834422"/>
    <w:rsid w:val="00834EF1"/>
    <w:rsid w:val="008353A3"/>
    <w:rsid w:val="00835476"/>
    <w:rsid w:val="008354F7"/>
    <w:rsid w:val="00836480"/>
    <w:rsid w:val="00836A86"/>
    <w:rsid w:val="00836F18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4A6"/>
    <w:rsid w:val="008556F7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1D64"/>
    <w:rsid w:val="00862A9F"/>
    <w:rsid w:val="00864206"/>
    <w:rsid w:val="00864AB6"/>
    <w:rsid w:val="00864F1F"/>
    <w:rsid w:val="008654A8"/>
    <w:rsid w:val="0086666F"/>
    <w:rsid w:val="00866ED1"/>
    <w:rsid w:val="008679FA"/>
    <w:rsid w:val="00870867"/>
    <w:rsid w:val="00870A82"/>
    <w:rsid w:val="00870C0C"/>
    <w:rsid w:val="00871CB7"/>
    <w:rsid w:val="00872039"/>
    <w:rsid w:val="00872C56"/>
    <w:rsid w:val="00872D49"/>
    <w:rsid w:val="00872EEB"/>
    <w:rsid w:val="00873753"/>
    <w:rsid w:val="00873C1D"/>
    <w:rsid w:val="008743DE"/>
    <w:rsid w:val="008756B9"/>
    <w:rsid w:val="00876F22"/>
    <w:rsid w:val="008777D5"/>
    <w:rsid w:val="008800CE"/>
    <w:rsid w:val="008806EE"/>
    <w:rsid w:val="00880861"/>
    <w:rsid w:val="00880D23"/>
    <w:rsid w:val="008818F2"/>
    <w:rsid w:val="008821C3"/>
    <w:rsid w:val="00882CE8"/>
    <w:rsid w:val="0088333D"/>
    <w:rsid w:val="00883B7F"/>
    <w:rsid w:val="00883BB8"/>
    <w:rsid w:val="008840E4"/>
    <w:rsid w:val="00884B13"/>
    <w:rsid w:val="00884F45"/>
    <w:rsid w:val="00886200"/>
    <w:rsid w:val="008865CE"/>
    <w:rsid w:val="00886635"/>
    <w:rsid w:val="008872D5"/>
    <w:rsid w:val="00887B38"/>
    <w:rsid w:val="00887CF0"/>
    <w:rsid w:val="00890AD9"/>
    <w:rsid w:val="00890FD3"/>
    <w:rsid w:val="008917C4"/>
    <w:rsid w:val="00891912"/>
    <w:rsid w:val="00894205"/>
    <w:rsid w:val="00894A89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320B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02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36D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542"/>
    <w:rsid w:val="008D5A40"/>
    <w:rsid w:val="008D6616"/>
    <w:rsid w:val="008D66EB"/>
    <w:rsid w:val="008D70C3"/>
    <w:rsid w:val="008D79CD"/>
    <w:rsid w:val="008E026A"/>
    <w:rsid w:val="008E03DE"/>
    <w:rsid w:val="008E10FD"/>
    <w:rsid w:val="008E1CBA"/>
    <w:rsid w:val="008E1CFD"/>
    <w:rsid w:val="008E2949"/>
    <w:rsid w:val="008E4890"/>
    <w:rsid w:val="008E5625"/>
    <w:rsid w:val="008E56F4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DD2"/>
    <w:rsid w:val="00903EA0"/>
    <w:rsid w:val="0090609F"/>
    <w:rsid w:val="00906662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17D70"/>
    <w:rsid w:val="00920856"/>
    <w:rsid w:val="00921439"/>
    <w:rsid w:val="009215E3"/>
    <w:rsid w:val="00922071"/>
    <w:rsid w:val="00923893"/>
    <w:rsid w:val="009245C3"/>
    <w:rsid w:val="00924EBB"/>
    <w:rsid w:val="009250F4"/>
    <w:rsid w:val="00926841"/>
    <w:rsid w:val="00926D27"/>
    <w:rsid w:val="009274E3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5BCD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2F97"/>
    <w:rsid w:val="0095431E"/>
    <w:rsid w:val="0095449E"/>
    <w:rsid w:val="00954E2A"/>
    <w:rsid w:val="00955FAD"/>
    <w:rsid w:val="009578FF"/>
    <w:rsid w:val="00957A65"/>
    <w:rsid w:val="009603E6"/>
    <w:rsid w:val="009605E8"/>
    <w:rsid w:val="009617A3"/>
    <w:rsid w:val="00961DBC"/>
    <w:rsid w:val="00961EDF"/>
    <w:rsid w:val="009628D2"/>
    <w:rsid w:val="00963EFD"/>
    <w:rsid w:val="00963FF6"/>
    <w:rsid w:val="0096429C"/>
    <w:rsid w:val="00964B29"/>
    <w:rsid w:val="00966C79"/>
    <w:rsid w:val="00966D57"/>
    <w:rsid w:val="0096727C"/>
    <w:rsid w:val="00967A54"/>
    <w:rsid w:val="00967EB8"/>
    <w:rsid w:val="00970657"/>
    <w:rsid w:val="00970FE8"/>
    <w:rsid w:val="009715E6"/>
    <w:rsid w:val="009719BB"/>
    <w:rsid w:val="00971A61"/>
    <w:rsid w:val="00972169"/>
    <w:rsid w:val="0097282D"/>
    <w:rsid w:val="00973A16"/>
    <w:rsid w:val="0097479B"/>
    <w:rsid w:val="00974983"/>
    <w:rsid w:val="009755B5"/>
    <w:rsid w:val="00975891"/>
    <w:rsid w:val="00975F07"/>
    <w:rsid w:val="009767B5"/>
    <w:rsid w:val="00976F38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4284"/>
    <w:rsid w:val="00985087"/>
    <w:rsid w:val="009851E5"/>
    <w:rsid w:val="009857E7"/>
    <w:rsid w:val="00985806"/>
    <w:rsid w:val="00985B38"/>
    <w:rsid w:val="00985BA9"/>
    <w:rsid w:val="009869E9"/>
    <w:rsid w:val="00986ABA"/>
    <w:rsid w:val="00986E9D"/>
    <w:rsid w:val="009870C8"/>
    <w:rsid w:val="00987425"/>
    <w:rsid w:val="00987501"/>
    <w:rsid w:val="00987998"/>
    <w:rsid w:val="00990AA8"/>
    <w:rsid w:val="009919F4"/>
    <w:rsid w:val="00991B3F"/>
    <w:rsid w:val="00991D28"/>
    <w:rsid w:val="00991E01"/>
    <w:rsid w:val="009924AA"/>
    <w:rsid w:val="00993B03"/>
    <w:rsid w:val="009949E3"/>
    <w:rsid w:val="00994D27"/>
    <w:rsid w:val="00994F9A"/>
    <w:rsid w:val="0099550D"/>
    <w:rsid w:val="00996402"/>
    <w:rsid w:val="00996563"/>
    <w:rsid w:val="00996FAB"/>
    <w:rsid w:val="00997530"/>
    <w:rsid w:val="00997563"/>
    <w:rsid w:val="009A0DFA"/>
    <w:rsid w:val="009A2195"/>
    <w:rsid w:val="009A21C6"/>
    <w:rsid w:val="009A2CFA"/>
    <w:rsid w:val="009A2FB3"/>
    <w:rsid w:val="009A4C0D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4F37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2E06"/>
    <w:rsid w:val="009C31CE"/>
    <w:rsid w:val="009C34BA"/>
    <w:rsid w:val="009C3BD5"/>
    <w:rsid w:val="009C3D4F"/>
    <w:rsid w:val="009C495C"/>
    <w:rsid w:val="009C5276"/>
    <w:rsid w:val="009C6344"/>
    <w:rsid w:val="009C6562"/>
    <w:rsid w:val="009C7559"/>
    <w:rsid w:val="009D005C"/>
    <w:rsid w:val="009D0E9C"/>
    <w:rsid w:val="009D1627"/>
    <w:rsid w:val="009D1FCD"/>
    <w:rsid w:val="009D2334"/>
    <w:rsid w:val="009D2D3F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1FD"/>
    <w:rsid w:val="009E4A41"/>
    <w:rsid w:val="009E5B63"/>
    <w:rsid w:val="009E737E"/>
    <w:rsid w:val="009E77D4"/>
    <w:rsid w:val="009F02EB"/>
    <w:rsid w:val="009F15F6"/>
    <w:rsid w:val="009F19B3"/>
    <w:rsid w:val="009F3842"/>
    <w:rsid w:val="009F48A3"/>
    <w:rsid w:val="009F506C"/>
    <w:rsid w:val="009F5312"/>
    <w:rsid w:val="009F54F9"/>
    <w:rsid w:val="009F6882"/>
    <w:rsid w:val="009F6BB1"/>
    <w:rsid w:val="009F7141"/>
    <w:rsid w:val="009F792D"/>
    <w:rsid w:val="009F7DA5"/>
    <w:rsid w:val="009F7FE5"/>
    <w:rsid w:val="00A013FE"/>
    <w:rsid w:val="00A01638"/>
    <w:rsid w:val="00A020F1"/>
    <w:rsid w:val="00A02A77"/>
    <w:rsid w:val="00A03032"/>
    <w:rsid w:val="00A0334E"/>
    <w:rsid w:val="00A03D04"/>
    <w:rsid w:val="00A0459A"/>
    <w:rsid w:val="00A054FB"/>
    <w:rsid w:val="00A05538"/>
    <w:rsid w:val="00A05691"/>
    <w:rsid w:val="00A05CEA"/>
    <w:rsid w:val="00A05FA8"/>
    <w:rsid w:val="00A07460"/>
    <w:rsid w:val="00A11851"/>
    <w:rsid w:val="00A11918"/>
    <w:rsid w:val="00A127C1"/>
    <w:rsid w:val="00A13873"/>
    <w:rsid w:val="00A1437D"/>
    <w:rsid w:val="00A15416"/>
    <w:rsid w:val="00A16566"/>
    <w:rsid w:val="00A20550"/>
    <w:rsid w:val="00A20E7D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875"/>
    <w:rsid w:val="00A2592B"/>
    <w:rsid w:val="00A25C79"/>
    <w:rsid w:val="00A26384"/>
    <w:rsid w:val="00A268A1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4FCD"/>
    <w:rsid w:val="00A4551C"/>
    <w:rsid w:val="00A45954"/>
    <w:rsid w:val="00A4671A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57F18"/>
    <w:rsid w:val="00A6021A"/>
    <w:rsid w:val="00A60395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4BF3"/>
    <w:rsid w:val="00A64D22"/>
    <w:rsid w:val="00A652DA"/>
    <w:rsid w:val="00A65525"/>
    <w:rsid w:val="00A657D4"/>
    <w:rsid w:val="00A65B8F"/>
    <w:rsid w:val="00A6724E"/>
    <w:rsid w:val="00A67C48"/>
    <w:rsid w:val="00A70649"/>
    <w:rsid w:val="00A706EB"/>
    <w:rsid w:val="00A70C4A"/>
    <w:rsid w:val="00A70DCD"/>
    <w:rsid w:val="00A710B3"/>
    <w:rsid w:val="00A712F6"/>
    <w:rsid w:val="00A7184A"/>
    <w:rsid w:val="00A71A36"/>
    <w:rsid w:val="00A7286B"/>
    <w:rsid w:val="00A73F83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74F"/>
    <w:rsid w:val="00A82DFE"/>
    <w:rsid w:val="00A82E89"/>
    <w:rsid w:val="00A82F80"/>
    <w:rsid w:val="00A831EC"/>
    <w:rsid w:val="00A837E2"/>
    <w:rsid w:val="00A839E1"/>
    <w:rsid w:val="00A84C14"/>
    <w:rsid w:val="00A85749"/>
    <w:rsid w:val="00A86226"/>
    <w:rsid w:val="00A86719"/>
    <w:rsid w:val="00A86E30"/>
    <w:rsid w:val="00A86EE9"/>
    <w:rsid w:val="00A86F72"/>
    <w:rsid w:val="00A875B4"/>
    <w:rsid w:val="00A906C1"/>
    <w:rsid w:val="00A90CA0"/>
    <w:rsid w:val="00A90D46"/>
    <w:rsid w:val="00A90FAB"/>
    <w:rsid w:val="00A9100E"/>
    <w:rsid w:val="00A912F2"/>
    <w:rsid w:val="00A920B7"/>
    <w:rsid w:val="00A928C4"/>
    <w:rsid w:val="00A92F09"/>
    <w:rsid w:val="00A9454E"/>
    <w:rsid w:val="00A94F14"/>
    <w:rsid w:val="00A952C6"/>
    <w:rsid w:val="00A95781"/>
    <w:rsid w:val="00A95ED3"/>
    <w:rsid w:val="00A960E0"/>
    <w:rsid w:val="00A96238"/>
    <w:rsid w:val="00A9669A"/>
    <w:rsid w:val="00A967F9"/>
    <w:rsid w:val="00A96B1E"/>
    <w:rsid w:val="00A96E07"/>
    <w:rsid w:val="00A971BC"/>
    <w:rsid w:val="00A9754E"/>
    <w:rsid w:val="00A978FE"/>
    <w:rsid w:val="00AA02DA"/>
    <w:rsid w:val="00AA1813"/>
    <w:rsid w:val="00AA1A61"/>
    <w:rsid w:val="00AA1FE9"/>
    <w:rsid w:val="00AA210D"/>
    <w:rsid w:val="00AA303D"/>
    <w:rsid w:val="00AA3D0D"/>
    <w:rsid w:val="00AA4235"/>
    <w:rsid w:val="00AA5267"/>
    <w:rsid w:val="00AA5317"/>
    <w:rsid w:val="00AA5606"/>
    <w:rsid w:val="00AA5691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2D11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B7F19"/>
    <w:rsid w:val="00AC0919"/>
    <w:rsid w:val="00AC12E0"/>
    <w:rsid w:val="00AC1B22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2A7"/>
    <w:rsid w:val="00AE04EA"/>
    <w:rsid w:val="00AE06CF"/>
    <w:rsid w:val="00AE0BE7"/>
    <w:rsid w:val="00AE1496"/>
    <w:rsid w:val="00AE1646"/>
    <w:rsid w:val="00AE2056"/>
    <w:rsid w:val="00AE29CA"/>
    <w:rsid w:val="00AE2F86"/>
    <w:rsid w:val="00AE309F"/>
    <w:rsid w:val="00AE420B"/>
    <w:rsid w:val="00AE4D94"/>
    <w:rsid w:val="00AE4F0E"/>
    <w:rsid w:val="00AE5023"/>
    <w:rsid w:val="00AE5BF2"/>
    <w:rsid w:val="00AE6734"/>
    <w:rsid w:val="00AE7041"/>
    <w:rsid w:val="00AE7205"/>
    <w:rsid w:val="00AE79C8"/>
    <w:rsid w:val="00AE7A96"/>
    <w:rsid w:val="00AE7CD4"/>
    <w:rsid w:val="00AF1985"/>
    <w:rsid w:val="00AF203C"/>
    <w:rsid w:val="00AF31D1"/>
    <w:rsid w:val="00AF3442"/>
    <w:rsid w:val="00AF36FD"/>
    <w:rsid w:val="00AF3BE3"/>
    <w:rsid w:val="00AF3E8E"/>
    <w:rsid w:val="00AF3F69"/>
    <w:rsid w:val="00AF57E5"/>
    <w:rsid w:val="00AF6333"/>
    <w:rsid w:val="00AF6F70"/>
    <w:rsid w:val="00AF7062"/>
    <w:rsid w:val="00AF718F"/>
    <w:rsid w:val="00B00B92"/>
    <w:rsid w:val="00B017EA"/>
    <w:rsid w:val="00B02A3D"/>
    <w:rsid w:val="00B036CB"/>
    <w:rsid w:val="00B0395A"/>
    <w:rsid w:val="00B03FE7"/>
    <w:rsid w:val="00B046A8"/>
    <w:rsid w:val="00B0540A"/>
    <w:rsid w:val="00B059FC"/>
    <w:rsid w:val="00B0689F"/>
    <w:rsid w:val="00B068E7"/>
    <w:rsid w:val="00B070CC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16F25"/>
    <w:rsid w:val="00B2044D"/>
    <w:rsid w:val="00B204D8"/>
    <w:rsid w:val="00B205C2"/>
    <w:rsid w:val="00B213CA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BD4"/>
    <w:rsid w:val="00B31EF9"/>
    <w:rsid w:val="00B32918"/>
    <w:rsid w:val="00B33A6D"/>
    <w:rsid w:val="00B340FF"/>
    <w:rsid w:val="00B35275"/>
    <w:rsid w:val="00B3549E"/>
    <w:rsid w:val="00B35F68"/>
    <w:rsid w:val="00B36B77"/>
    <w:rsid w:val="00B36C38"/>
    <w:rsid w:val="00B36E16"/>
    <w:rsid w:val="00B36EDA"/>
    <w:rsid w:val="00B37735"/>
    <w:rsid w:val="00B40AB0"/>
    <w:rsid w:val="00B41170"/>
    <w:rsid w:val="00B42199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010"/>
    <w:rsid w:val="00B5071C"/>
    <w:rsid w:val="00B50DEB"/>
    <w:rsid w:val="00B510B3"/>
    <w:rsid w:val="00B51DFC"/>
    <w:rsid w:val="00B54F42"/>
    <w:rsid w:val="00B555F7"/>
    <w:rsid w:val="00B564E6"/>
    <w:rsid w:val="00B5650D"/>
    <w:rsid w:val="00B5771B"/>
    <w:rsid w:val="00B57CB4"/>
    <w:rsid w:val="00B57CEB"/>
    <w:rsid w:val="00B57DD5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0C4F"/>
    <w:rsid w:val="00B718CD"/>
    <w:rsid w:val="00B71B40"/>
    <w:rsid w:val="00B71EF3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08B0"/>
    <w:rsid w:val="00B8321E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37CC"/>
    <w:rsid w:val="00B93A33"/>
    <w:rsid w:val="00B940A5"/>
    <w:rsid w:val="00B9649F"/>
    <w:rsid w:val="00B96572"/>
    <w:rsid w:val="00B975F7"/>
    <w:rsid w:val="00B9779C"/>
    <w:rsid w:val="00BA0836"/>
    <w:rsid w:val="00BA0EC5"/>
    <w:rsid w:val="00BA0F13"/>
    <w:rsid w:val="00BA1144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2166"/>
    <w:rsid w:val="00BB353E"/>
    <w:rsid w:val="00BB42FA"/>
    <w:rsid w:val="00BB47A5"/>
    <w:rsid w:val="00BB48BA"/>
    <w:rsid w:val="00BB4A25"/>
    <w:rsid w:val="00BB5081"/>
    <w:rsid w:val="00BB5410"/>
    <w:rsid w:val="00BB6541"/>
    <w:rsid w:val="00BB6C36"/>
    <w:rsid w:val="00BB745E"/>
    <w:rsid w:val="00BB74E3"/>
    <w:rsid w:val="00BC0029"/>
    <w:rsid w:val="00BC0050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C74EF"/>
    <w:rsid w:val="00BD19F8"/>
    <w:rsid w:val="00BD22FB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1D8D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6A80"/>
    <w:rsid w:val="00BE6BF6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26D7"/>
    <w:rsid w:val="00C0375F"/>
    <w:rsid w:val="00C04554"/>
    <w:rsid w:val="00C050AF"/>
    <w:rsid w:val="00C05478"/>
    <w:rsid w:val="00C0691B"/>
    <w:rsid w:val="00C06C0C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41F"/>
    <w:rsid w:val="00C16740"/>
    <w:rsid w:val="00C16DED"/>
    <w:rsid w:val="00C174F0"/>
    <w:rsid w:val="00C178F3"/>
    <w:rsid w:val="00C20540"/>
    <w:rsid w:val="00C2138B"/>
    <w:rsid w:val="00C21FF5"/>
    <w:rsid w:val="00C22294"/>
    <w:rsid w:val="00C22CF6"/>
    <w:rsid w:val="00C2396C"/>
    <w:rsid w:val="00C23CBC"/>
    <w:rsid w:val="00C26171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2FEF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64E"/>
    <w:rsid w:val="00C44727"/>
    <w:rsid w:val="00C45845"/>
    <w:rsid w:val="00C4645C"/>
    <w:rsid w:val="00C4658C"/>
    <w:rsid w:val="00C471A9"/>
    <w:rsid w:val="00C47589"/>
    <w:rsid w:val="00C47F96"/>
    <w:rsid w:val="00C504C9"/>
    <w:rsid w:val="00C508C7"/>
    <w:rsid w:val="00C50991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5540"/>
    <w:rsid w:val="00C56B13"/>
    <w:rsid w:val="00C56BE7"/>
    <w:rsid w:val="00C577C6"/>
    <w:rsid w:val="00C611D3"/>
    <w:rsid w:val="00C622BE"/>
    <w:rsid w:val="00C625B6"/>
    <w:rsid w:val="00C627BF"/>
    <w:rsid w:val="00C62ABE"/>
    <w:rsid w:val="00C64879"/>
    <w:rsid w:val="00C65632"/>
    <w:rsid w:val="00C662D5"/>
    <w:rsid w:val="00C66362"/>
    <w:rsid w:val="00C666AA"/>
    <w:rsid w:val="00C66BA2"/>
    <w:rsid w:val="00C66E64"/>
    <w:rsid w:val="00C70A7A"/>
    <w:rsid w:val="00C72078"/>
    <w:rsid w:val="00C72A48"/>
    <w:rsid w:val="00C73034"/>
    <w:rsid w:val="00C73134"/>
    <w:rsid w:val="00C73723"/>
    <w:rsid w:val="00C73BCC"/>
    <w:rsid w:val="00C73F4B"/>
    <w:rsid w:val="00C74261"/>
    <w:rsid w:val="00C74EC0"/>
    <w:rsid w:val="00C754BC"/>
    <w:rsid w:val="00C76092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89F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778"/>
    <w:rsid w:val="00CA4DD7"/>
    <w:rsid w:val="00CA53DD"/>
    <w:rsid w:val="00CA5655"/>
    <w:rsid w:val="00CA595B"/>
    <w:rsid w:val="00CA5ECF"/>
    <w:rsid w:val="00CA6200"/>
    <w:rsid w:val="00CA633F"/>
    <w:rsid w:val="00CA7A8B"/>
    <w:rsid w:val="00CA7A9A"/>
    <w:rsid w:val="00CA7D24"/>
    <w:rsid w:val="00CA7EB2"/>
    <w:rsid w:val="00CB0292"/>
    <w:rsid w:val="00CB03D5"/>
    <w:rsid w:val="00CB0A9C"/>
    <w:rsid w:val="00CB0F54"/>
    <w:rsid w:val="00CB1844"/>
    <w:rsid w:val="00CB2C06"/>
    <w:rsid w:val="00CB2DF8"/>
    <w:rsid w:val="00CB3138"/>
    <w:rsid w:val="00CB3B2C"/>
    <w:rsid w:val="00CB42B6"/>
    <w:rsid w:val="00CB4809"/>
    <w:rsid w:val="00CB5528"/>
    <w:rsid w:val="00CB571C"/>
    <w:rsid w:val="00CB6E3B"/>
    <w:rsid w:val="00CB7315"/>
    <w:rsid w:val="00CB75BD"/>
    <w:rsid w:val="00CB7FA6"/>
    <w:rsid w:val="00CC02DB"/>
    <w:rsid w:val="00CC045D"/>
    <w:rsid w:val="00CC0CA8"/>
    <w:rsid w:val="00CC14B7"/>
    <w:rsid w:val="00CC1AD7"/>
    <w:rsid w:val="00CC5596"/>
    <w:rsid w:val="00CC6B48"/>
    <w:rsid w:val="00CC70B4"/>
    <w:rsid w:val="00CD0529"/>
    <w:rsid w:val="00CD07DD"/>
    <w:rsid w:val="00CD3F0A"/>
    <w:rsid w:val="00CD3F32"/>
    <w:rsid w:val="00CD428D"/>
    <w:rsid w:val="00CD5AD4"/>
    <w:rsid w:val="00CD5E23"/>
    <w:rsid w:val="00CD66BF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3B60"/>
    <w:rsid w:val="00CE402F"/>
    <w:rsid w:val="00CE48EC"/>
    <w:rsid w:val="00CE5C68"/>
    <w:rsid w:val="00CE6563"/>
    <w:rsid w:val="00CE750A"/>
    <w:rsid w:val="00CE7816"/>
    <w:rsid w:val="00CE7D28"/>
    <w:rsid w:val="00CF14B5"/>
    <w:rsid w:val="00CF1C52"/>
    <w:rsid w:val="00CF1D5F"/>
    <w:rsid w:val="00CF2347"/>
    <w:rsid w:val="00CF25D6"/>
    <w:rsid w:val="00CF329A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2CFE"/>
    <w:rsid w:val="00D031CE"/>
    <w:rsid w:val="00D032A8"/>
    <w:rsid w:val="00D03C51"/>
    <w:rsid w:val="00D04E9F"/>
    <w:rsid w:val="00D058A1"/>
    <w:rsid w:val="00D05AFB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49E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0F0"/>
    <w:rsid w:val="00D24562"/>
    <w:rsid w:val="00D246ED"/>
    <w:rsid w:val="00D248DF"/>
    <w:rsid w:val="00D24D89"/>
    <w:rsid w:val="00D24F1F"/>
    <w:rsid w:val="00D25009"/>
    <w:rsid w:val="00D255BC"/>
    <w:rsid w:val="00D25F2A"/>
    <w:rsid w:val="00D2725B"/>
    <w:rsid w:val="00D27FCF"/>
    <w:rsid w:val="00D30130"/>
    <w:rsid w:val="00D308CB"/>
    <w:rsid w:val="00D30BD4"/>
    <w:rsid w:val="00D315DB"/>
    <w:rsid w:val="00D318A4"/>
    <w:rsid w:val="00D323C5"/>
    <w:rsid w:val="00D34490"/>
    <w:rsid w:val="00D34DB7"/>
    <w:rsid w:val="00D35248"/>
    <w:rsid w:val="00D37A53"/>
    <w:rsid w:val="00D40FD0"/>
    <w:rsid w:val="00D4236C"/>
    <w:rsid w:val="00D42779"/>
    <w:rsid w:val="00D43F66"/>
    <w:rsid w:val="00D456FA"/>
    <w:rsid w:val="00D458D5"/>
    <w:rsid w:val="00D472B2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4924"/>
    <w:rsid w:val="00D549B7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2B0F"/>
    <w:rsid w:val="00D73193"/>
    <w:rsid w:val="00D74837"/>
    <w:rsid w:val="00D75442"/>
    <w:rsid w:val="00D754C3"/>
    <w:rsid w:val="00D758DB"/>
    <w:rsid w:val="00D763ED"/>
    <w:rsid w:val="00D76564"/>
    <w:rsid w:val="00D766A1"/>
    <w:rsid w:val="00D77AA9"/>
    <w:rsid w:val="00D80164"/>
    <w:rsid w:val="00D8099D"/>
    <w:rsid w:val="00D81C11"/>
    <w:rsid w:val="00D81CD9"/>
    <w:rsid w:val="00D82A6E"/>
    <w:rsid w:val="00D830C8"/>
    <w:rsid w:val="00D86153"/>
    <w:rsid w:val="00D86598"/>
    <w:rsid w:val="00D871D8"/>
    <w:rsid w:val="00D874DD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46B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E0D"/>
    <w:rsid w:val="00DB2F84"/>
    <w:rsid w:val="00DB440D"/>
    <w:rsid w:val="00DB59D9"/>
    <w:rsid w:val="00DB5A74"/>
    <w:rsid w:val="00DB5EF1"/>
    <w:rsid w:val="00DB61C3"/>
    <w:rsid w:val="00DB7238"/>
    <w:rsid w:val="00DB7FC5"/>
    <w:rsid w:val="00DC0490"/>
    <w:rsid w:val="00DC0CA1"/>
    <w:rsid w:val="00DC167C"/>
    <w:rsid w:val="00DC2DAF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70D"/>
    <w:rsid w:val="00DD3B6B"/>
    <w:rsid w:val="00DD3E30"/>
    <w:rsid w:val="00DD482A"/>
    <w:rsid w:val="00DD525E"/>
    <w:rsid w:val="00DD56B2"/>
    <w:rsid w:val="00DD5D4B"/>
    <w:rsid w:val="00DD6801"/>
    <w:rsid w:val="00DD7133"/>
    <w:rsid w:val="00DE1718"/>
    <w:rsid w:val="00DE243F"/>
    <w:rsid w:val="00DE2A5E"/>
    <w:rsid w:val="00DE2A96"/>
    <w:rsid w:val="00DE2D90"/>
    <w:rsid w:val="00DE366A"/>
    <w:rsid w:val="00DE37BF"/>
    <w:rsid w:val="00DE3E3C"/>
    <w:rsid w:val="00DE447F"/>
    <w:rsid w:val="00DE4807"/>
    <w:rsid w:val="00DE483E"/>
    <w:rsid w:val="00DE4E77"/>
    <w:rsid w:val="00DE5855"/>
    <w:rsid w:val="00DE642D"/>
    <w:rsid w:val="00DE6E70"/>
    <w:rsid w:val="00DE7394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110"/>
    <w:rsid w:val="00E01383"/>
    <w:rsid w:val="00E01A07"/>
    <w:rsid w:val="00E02086"/>
    <w:rsid w:val="00E022BC"/>
    <w:rsid w:val="00E03097"/>
    <w:rsid w:val="00E0382C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CCD"/>
    <w:rsid w:val="00E10DD3"/>
    <w:rsid w:val="00E11778"/>
    <w:rsid w:val="00E11B92"/>
    <w:rsid w:val="00E12CDC"/>
    <w:rsid w:val="00E137C7"/>
    <w:rsid w:val="00E1507F"/>
    <w:rsid w:val="00E150DE"/>
    <w:rsid w:val="00E15798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28DC"/>
    <w:rsid w:val="00E2305C"/>
    <w:rsid w:val="00E23567"/>
    <w:rsid w:val="00E23956"/>
    <w:rsid w:val="00E23E9C"/>
    <w:rsid w:val="00E24F5D"/>
    <w:rsid w:val="00E26897"/>
    <w:rsid w:val="00E27141"/>
    <w:rsid w:val="00E273C9"/>
    <w:rsid w:val="00E27685"/>
    <w:rsid w:val="00E30FBB"/>
    <w:rsid w:val="00E313DA"/>
    <w:rsid w:val="00E31A52"/>
    <w:rsid w:val="00E3299E"/>
    <w:rsid w:val="00E33173"/>
    <w:rsid w:val="00E338D6"/>
    <w:rsid w:val="00E33A29"/>
    <w:rsid w:val="00E342A5"/>
    <w:rsid w:val="00E35785"/>
    <w:rsid w:val="00E360DD"/>
    <w:rsid w:val="00E375D1"/>
    <w:rsid w:val="00E402F5"/>
    <w:rsid w:val="00E4030B"/>
    <w:rsid w:val="00E418A3"/>
    <w:rsid w:val="00E41923"/>
    <w:rsid w:val="00E42BEA"/>
    <w:rsid w:val="00E42DC6"/>
    <w:rsid w:val="00E43BC1"/>
    <w:rsid w:val="00E44137"/>
    <w:rsid w:val="00E443E6"/>
    <w:rsid w:val="00E44C7B"/>
    <w:rsid w:val="00E4516B"/>
    <w:rsid w:val="00E451E4"/>
    <w:rsid w:val="00E452AD"/>
    <w:rsid w:val="00E46A89"/>
    <w:rsid w:val="00E47683"/>
    <w:rsid w:val="00E47EA7"/>
    <w:rsid w:val="00E50538"/>
    <w:rsid w:val="00E505C4"/>
    <w:rsid w:val="00E51492"/>
    <w:rsid w:val="00E51DE1"/>
    <w:rsid w:val="00E525D4"/>
    <w:rsid w:val="00E5321F"/>
    <w:rsid w:val="00E54567"/>
    <w:rsid w:val="00E54604"/>
    <w:rsid w:val="00E55112"/>
    <w:rsid w:val="00E56A46"/>
    <w:rsid w:val="00E56F29"/>
    <w:rsid w:val="00E57428"/>
    <w:rsid w:val="00E6013F"/>
    <w:rsid w:val="00E605F7"/>
    <w:rsid w:val="00E60B2C"/>
    <w:rsid w:val="00E612B9"/>
    <w:rsid w:val="00E62A9C"/>
    <w:rsid w:val="00E62B24"/>
    <w:rsid w:val="00E6457E"/>
    <w:rsid w:val="00E64DC7"/>
    <w:rsid w:val="00E650D2"/>
    <w:rsid w:val="00E6562D"/>
    <w:rsid w:val="00E6619D"/>
    <w:rsid w:val="00E6662F"/>
    <w:rsid w:val="00E666FD"/>
    <w:rsid w:val="00E66D04"/>
    <w:rsid w:val="00E677F8"/>
    <w:rsid w:val="00E70BCC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7EF"/>
    <w:rsid w:val="00E81A70"/>
    <w:rsid w:val="00E82842"/>
    <w:rsid w:val="00E833A4"/>
    <w:rsid w:val="00E84261"/>
    <w:rsid w:val="00E847D6"/>
    <w:rsid w:val="00E84835"/>
    <w:rsid w:val="00E855ED"/>
    <w:rsid w:val="00E858BA"/>
    <w:rsid w:val="00E862BC"/>
    <w:rsid w:val="00E86B9D"/>
    <w:rsid w:val="00E86E78"/>
    <w:rsid w:val="00E87791"/>
    <w:rsid w:val="00E877C2"/>
    <w:rsid w:val="00E91509"/>
    <w:rsid w:val="00E9243A"/>
    <w:rsid w:val="00E92B1D"/>
    <w:rsid w:val="00E9474C"/>
    <w:rsid w:val="00E9480A"/>
    <w:rsid w:val="00E94A3F"/>
    <w:rsid w:val="00E94FC1"/>
    <w:rsid w:val="00E95132"/>
    <w:rsid w:val="00E952CB"/>
    <w:rsid w:val="00E953BD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22DD"/>
    <w:rsid w:val="00EA2D0A"/>
    <w:rsid w:val="00EA2DB0"/>
    <w:rsid w:val="00EA4C5E"/>
    <w:rsid w:val="00EA5B0B"/>
    <w:rsid w:val="00EA5D62"/>
    <w:rsid w:val="00EA5F56"/>
    <w:rsid w:val="00EA63D2"/>
    <w:rsid w:val="00EA64C7"/>
    <w:rsid w:val="00EA6867"/>
    <w:rsid w:val="00EA6883"/>
    <w:rsid w:val="00EA697C"/>
    <w:rsid w:val="00EA72E1"/>
    <w:rsid w:val="00EA733F"/>
    <w:rsid w:val="00EA7A48"/>
    <w:rsid w:val="00EA7A70"/>
    <w:rsid w:val="00EA7DEA"/>
    <w:rsid w:val="00EA7EFB"/>
    <w:rsid w:val="00EB068D"/>
    <w:rsid w:val="00EB1285"/>
    <w:rsid w:val="00EB14B5"/>
    <w:rsid w:val="00EB1768"/>
    <w:rsid w:val="00EB2151"/>
    <w:rsid w:val="00EB269A"/>
    <w:rsid w:val="00EB2884"/>
    <w:rsid w:val="00EB3F0C"/>
    <w:rsid w:val="00EB4B11"/>
    <w:rsid w:val="00EB5F75"/>
    <w:rsid w:val="00EB7C88"/>
    <w:rsid w:val="00EC0009"/>
    <w:rsid w:val="00EC0440"/>
    <w:rsid w:val="00EC09CB"/>
    <w:rsid w:val="00EC18C9"/>
    <w:rsid w:val="00EC1909"/>
    <w:rsid w:val="00EC1CF6"/>
    <w:rsid w:val="00EC3360"/>
    <w:rsid w:val="00EC34A6"/>
    <w:rsid w:val="00EC3F5D"/>
    <w:rsid w:val="00EC6981"/>
    <w:rsid w:val="00EC69FA"/>
    <w:rsid w:val="00EC6B6A"/>
    <w:rsid w:val="00EC6C85"/>
    <w:rsid w:val="00EC6C9A"/>
    <w:rsid w:val="00EC76A6"/>
    <w:rsid w:val="00EC7E12"/>
    <w:rsid w:val="00ED0292"/>
    <w:rsid w:val="00ED0667"/>
    <w:rsid w:val="00ED103A"/>
    <w:rsid w:val="00ED179F"/>
    <w:rsid w:val="00ED274C"/>
    <w:rsid w:val="00ED5E79"/>
    <w:rsid w:val="00ED626C"/>
    <w:rsid w:val="00ED64A2"/>
    <w:rsid w:val="00ED6635"/>
    <w:rsid w:val="00ED689F"/>
    <w:rsid w:val="00ED6DEF"/>
    <w:rsid w:val="00ED6EB2"/>
    <w:rsid w:val="00ED7450"/>
    <w:rsid w:val="00EE1A84"/>
    <w:rsid w:val="00EE27C9"/>
    <w:rsid w:val="00EE31D3"/>
    <w:rsid w:val="00EE4FE7"/>
    <w:rsid w:val="00EE5310"/>
    <w:rsid w:val="00EE5BCA"/>
    <w:rsid w:val="00EE5D03"/>
    <w:rsid w:val="00EE5F6F"/>
    <w:rsid w:val="00EE6322"/>
    <w:rsid w:val="00EE6F38"/>
    <w:rsid w:val="00EE79A8"/>
    <w:rsid w:val="00EF000A"/>
    <w:rsid w:val="00EF0DA8"/>
    <w:rsid w:val="00EF161D"/>
    <w:rsid w:val="00EF178C"/>
    <w:rsid w:val="00EF23C7"/>
    <w:rsid w:val="00EF3A30"/>
    <w:rsid w:val="00EF431E"/>
    <w:rsid w:val="00EF54AB"/>
    <w:rsid w:val="00EF553F"/>
    <w:rsid w:val="00EF5F22"/>
    <w:rsid w:val="00EF678A"/>
    <w:rsid w:val="00EF67A4"/>
    <w:rsid w:val="00EF77BC"/>
    <w:rsid w:val="00F00322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A40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46A"/>
    <w:rsid w:val="00F33992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47370"/>
    <w:rsid w:val="00F50C17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2B27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0E44"/>
    <w:rsid w:val="00F819E3"/>
    <w:rsid w:val="00F82377"/>
    <w:rsid w:val="00F83743"/>
    <w:rsid w:val="00F839E1"/>
    <w:rsid w:val="00F8405D"/>
    <w:rsid w:val="00F841BF"/>
    <w:rsid w:val="00F84379"/>
    <w:rsid w:val="00F84C72"/>
    <w:rsid w:val="00F852CC"/>
    <w:rsid w:val="00F8557C"/>
    <w:rsid w:val="00F8595A"/>
    <w:rsid w:val="00F86034"/>
    <w:rsid w:val="00F869C9"/>
    <w:rsid w:val="00F86A85"/>
    <w:rsid w:val="00F86C1A"/>
    <w:rsid w:val="00F876E0"/>
    <w:rsid w:val="00F87CEC"/>
    <w:rsid w:val="00F90F69"/>
    <w:rsid w:val="00F91063"/>
    <w:rsid w:val="00F91549"/>
    <w:rsid w:val="00F9217C"/>
    <w:rsid w:val="00F92480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62BE"/>
    <w:rsid w:val="00F971CD"/>
    <w:rsid w:val="00F97764"/>
    <w:rsid w:val="00FA0DA1"/>
    <w:rsid w:val="00FA0DAD"/>
    <w:rsid w:val="00FA1614"/>
    <w:rsid w:val="00FA16B4"/>
    <w:rsid w:val="00FA19F1"/>
    <w:rsid w:val="00FA1B32"/>
    <w:rsid w:val="00FA3116"/>
    <w:rsid w:val="00FA32A9"/>
    <w:rsid w:val="00FA3801"/>
    <w:rsid w:val="00FA3B94"/>
    <w:rsid w:val="00FA421C"/>
    <w:rsid w:val="00FA4B82"/>
    <w:rsid w:val="00FA4FC5"/>
    <w:rsid w:val="00FA5585"/>
    <w:rsid w:val="00FA56FF"/>
    <w:rsid w:val="00FA5D3C"/>
    <w:rsid w:val="00FA7859"/>
    <w:rsid w:val="00FA7918"/>
    <w:rsid w:val="00FA7EFD"/>
    <w:rsid w:val="00FB1682"/>
    <w:rsid w:val="00FB20B9"/>
    <w:rsid w:val="00FB223E"/>
    <w:rsid w:val="00FB2E6E"/>
    <w:rsid w:val="00FB2F6E"/>
    <w:rsid w:val="00FB3B70"/>
    <w:rsid w:val="00FB644B"/>
    <w:rsid w:val="00FB69AA"/>
    <w:rsid w:val="00FB6BB5"/>
    <w:rsid w:val="00FB744F"/>
    <w:rsid w:val="00FB76C8"/>
    <w:rsid w:val="00FC1393"/>
    <w:rsid w:val="00FC1B13"/>
    <w:rsid w:val="00FC2DF7"/>
    <w:rsid w:val="00FC2F8B"/>
    <w:rsid w:val="00FC3284"/>
    <w:rsid w:val="00FC3822"/>
    <w:rsid w:val="00FC4822"/>
    <w:rsid w:val="00FC5FC1"/>
    <w:rsid w:val="00FC652D"/>
    <w:rsid w:val="00FC7BFD"/>
    <w:rsid w:val="00FD0F0C"/>
    <w:rsid w:val="00FD1591"/>
    <w:rsid w:val="00FD2012"/>
    <w:rsid w:val="00FD2295"/>
    <w:rsid w:val="00FD2772"/>
    <w:rsid w:val="00FD2AD7"/>
    <w:rsid w:val="00FD305A"/>
    <w:rsid w:val="00FD36C0"/>
    <w:rsid w:val="00FD3EA2"/>
    <w:rsid w:val="00FD4945"/>
    <w:rsid w:val="00FD6EE6"/>
    <w:rsid w:val="00FD7DD7"/>
    <w:rsid w:val="00FE16BA"/>
    <w:rsid w:val="00FE298C"/>
    <w:rsid w:val="00FE2BCD"/>
    <w:rsid w:val="00FE2C34"/>
    <w:rsid w:val="00FE359C"/>
    <w:rsid w:val="00FE3CE8"/>
    <w:rsid w:val="00FE45ED"/>
    <w:rsid w:val="00FE54AD"/>
    <w:rsid w:val="00FE5C11"/>
    <w:rsid w:val="00FE5EBD"/>
    <w:rsid w:val="00FF2503"/>
    <w:rsid w:val="00FF3C32"/>
    <w:rsid w:val="00FF489E"/>
    <w:rsid w:val="00FF51A4"/>
    <w:rsid w:val="00FF5965"/>
    <w:rsid w:val="00FF6974"/>
    <w:rsid w:val="00FF6CE7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5%20registered%20unemployed-monthly%20reports\November%202015\Graphs%20November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 lang="el-GR"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209"/>
          <c:h val="0.46738476510661026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'!$A$46:$B$60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'!$D$46:$D$60</c:f>
              <c:numCache>
                <c:formatCode>General</c:formatCode>
                <c:ptCount val="15"/>
                <c:pt idx="0">
                  <c:v>21682</c:v>
                </c:pt>
                <c:pt idx="1">
                  <c:v>21275</c:v>
                </c:pt>
                <c:pt idx="2">
                  <c:v>24461</c:v>
                </c:pt>
                <c:pt idx="3">
                  <c:v>24677</c:v>
                </c:pt>
                <c:pt idx="4">
                  <c:v>25915</c:v>
                </c:pt>
                <c:pt idx="5">
                  <c:v>26127</c:v>
                </c:pt>
                <c:pt idx="6">
                  <c:v>24815</c:v>
                </c:pt>
                <c:pt idx="7">
                  <c:v>22210</c:v>
                </c:pt>
                <c:pt idx="8">
                  <c:v>20724</c:v>
                </c:pt>
                <c:pt idx="9">
                  <c:v>20288</c:v>
                </c:pt>
                <c:pt idx="10">
                  <c:v>20295</c:v>
                </c:pt>
                <c:pt idx="11">
                  <c:v>19737</c:v>
                </c:pt>
                <c:pt idx="12">
                  <c:v>19379</c:v>
                </c:pt>
                <c:pt idx="13">
                  <c:v>19032</c:v>
                </c:pt>
                <c:pt idx="14">
                  <c:v>21869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spPr>
            <a:ln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a:ln>
          </c:spPr>
          <c:cat>
            <c:multiLvlStrRef>
              <c:f>'total and gender '!$A$46:$B$60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'!$E$46:$E$60</c:f>
              <c:numCache>
                <c:formatCode>General</c:formatCode>
                <c:ptCount val="15"/>
                <c:pt idx="0">
                  <c:v>21335</c:v>
                </c:pt>
                <c:pt idx="1">
                  <c:v>20059</c:v>
                </c:pt>
                <c:pt idx="2">
                  <c:v>23142</c:v>
                </c:pt>
                <c:pt idx="3">
                  <c:v>23209</c:v>
                </c:pt>
                <c:pt idx="4">
                  <c:v>24124</c:v>
                </c:pt>
                <c:pt idx="5">
                  <c:v>24113</c:v>
                </c:pt>
                <c:pt idx="6">
                  <c:v>23018</c:v>
                </c:pt>
                <c:pt idx="7">
                  <c:v>20341</c:v>
                </c:pt>
                <c:pt idx="8">
                  <c:v>18948</c:v>
                </c:pt>
                <c:pt idx="9">
                  <c:v>20588</c:v>
                </c:pt>
                <c:pt idx="10">
                  <c:v>21881</c:v>
                </c:pt>
                <c:pt idx="11">
                  <c:v>21251</c:v>
                </c:pt>
                <c:pt idx="12">
                  <c:v>18986</c:v>
                </c:pt>
                <c:pt idx="13">
                  <c:v>17984</c:v>
                </c:pt>
                <c:pt idx="14">
                  <c:v>21733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'!$A$46:$B$60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'total and gender '!$C$46:$C$60</c:f>
              <c:numCache>
                <c:formatCode>#,##0</c:formatCode>
                <c:ptCount val="15"/>
                <c:pt idx="0">
                  <c:v>43017</c:v>
                </c:pt>
                <c:pt idx="1">
                  <c:v>41334</c:v>
                </c:pt>
                <c:pt idx="2">
                  <c:v>47603</c:v>
                </c:pt>
                <c:pt idx="3">
                  <c:v>47886</c:v>
                </c:pt>
                <c:pt idx="4">
                  <c:v>50039</c:v>
                </c:pt>
                <c:pt idx="5">
                  <c:v>50240</c:v>
                </c:pt>
                <c:pt idx="6">
                  <c:v>47833</c:v>
                </c:pt>
                <c:pt idx="7">
                  <c:v>42551</c:v>
                </c:pt>
                <c:pt idx="8">
                  <c:v>39672</c:v>
                </c:pt>
                <c:pt idx="9">
                  <c:v>40876</c:v>
                </c:pt>
                <c:pt idx="10">
                  <c:v>42176</c:v>
                </c:pt>
                <c:pt idx="11">
                  <c:v>40988</c:v>
                </c:pt>
                <c:pt idx="12">
                  <c:v>38365</c:v>
                </c:pt>
                <c:pt idx="13">
                  <c:v>37016</c:v>
                </c:pt>
                <c:pt idx="14">
                  <c:v>43602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51744"/>
        <c:axId val="136353280"/>
      </c:lineChart>
      <c:catAx>
        <c:axId val="136351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l-GR"/>
            </a:pPr>
            <a:endParaRPr lang="el-GR"/>
          </a:p>
        </c:txPr>
        <c:crossAx val="136353280"/>
        <c:crosses val="autoZero"/>
        <c:auto val="1"/>
        <c:lblAlgn val="ctr"/>
        <c:lblOffset val="100"/>
        <c:noMultiLvlLbl val="0"/>
      </c:catAx>
      <c:valAx>
        <c:axId val="136353280"/>
        <c:scaling>
          <c:orientation val="minMax"/>
          <c:max val="55000"/>
          <c:min val="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l-GR"/>
            </a:pPr>
            <a:endParaRPr lang="el-GR"/>
          </a:p>
        </c:txPr>
        <c:crossAx val="136351744"/>
        <c:crosses val="autoZero"/>
        <c:crossBetween val="between"/>
        <c:majorUnit val="5000"/>
      </c:valAx>
    </c:plotArea>
    <c:legend>
      <c:legendPos val="r"/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26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'!$AH$3:$AX$3</c:f>
              <c:numCache>
                <c:formatCode>General</c:formatCode>
                <c:ptCount val="15"/>
                <c:pt idx="0">
                  <c:v>15845</c:v>
                </c:pt>
                <c:pt idx="1">
                  <c:v>14712</c:v>
                </c:pt>
                <c:pt idx="2">
                  <c:v>14325</c:v>
                </c:pt>
                <c:pt idx="3">
                  <c:v>13878</c:v>
                </c:pt>
                <c:pt idx="4">
                  <c:v>14385</c:v>
                </c:pt>
                <c:pt idx="5">
                  <c:v>14486</c:v>
                </c:pt>
                <c:pt idx="6">
                  <c:v>14025</c:v>
                </c:pt>
                <c:pt idx="7">
                  <c:v>13601</c:v>
                </c:pt>
                <c:pt idx="8">
                  <c:v>13603</c:v>
                </c:pt>
                <c:pt idx="9">
                  <c:v>14270</c:v>
                </c:pt>
                <c:pt idx="10">
                  <c:v>15060</c:v>
                </c:pt>
                <c:pt idx="11">
                  <c:v>14873</c:v>
                </c:pt>
                <c:pt idx="12">
                  <c:v>13839</c:v>
                </c:pt>
                <c:pt idx="13">
                  <c:v>12796</c:v>
                </c:pt>
                <c:pt idx="14">
                  <c:v>12625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'!$AH$4:$AX$4</c:f>
              <c:numCache>
                <c:formatCode>General</c:formatCode>
                <c:ptCount val="15"/>
                <c:pt idx="0">
                  <c:v>1749</c:v>
                </c:pt>
                <c:pt idx="1">
                  <c:v>2020</c:v>
                </c:pt>
                <c:pt idx="2">
                  <c:v>5455</c:v>
                </c:pt>
                <c:pt idx="3">
                  <c:v>5969</c:v>
                </c:pt>
                <c:pt idx="4">
                  <c:v>6217</c:v>
                </c:pt>
                <c:pt idx="5">
                  <c:v>6249</c:v>
                </c:pt>
                <c:pt idx="6">
                  <c:v>5577</c:v>
                </c:pt>
                <c:pt idx="7">
                  <c:v>3322</c:v>
                </c:pt>
                <c:pt idx="8">
                  <c:v>1798</c:v>
                </c:pt>
                <c:pt idx="9">
                  <c:v>1631</c:v>
                </c:pt>
                <c:pt idx="10">
                  <c:v>1649</c:v>
                </c:pt>
                <c:pt idx="11">
                  <c:v>1549</c:v>
                </c:pt>
                <c:pt idx="12">
                  <c:v>1405</c:v>
                </c:pt>
                <c:pt idx="13">
                  <c:v>1640</c:v>
                </c:pt>
                <c:pt idx="14">
                  <c:v>5410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'!$AH$5:$AX$5</c:f>
              <c:numCache>
                <c:formatCode>General</c:formatCode>
                <c:ptCount val="15"/>
                <c:pt idx="0">
                  <c:v>8249</c:v>
                </c:pt>
                <c:pt idx="1">
                  <c:v>8086</c:v>
                </c:pt>
                <c:pt idx="2">
                  <c:v>9343</c:v>
                </c:pt>
                <c:pt idx="3">
                  <c:v>9430</c:v>
                </c:pt>
                <c:pt idx="4">
                  <c:v>9843</c:v>
                </c:pt>
                <c:pt idx="5">
                  <c:v>9865</c:v>
                </c:pt>
                <c:pt idx="6">
                  <c:v>9490</c:v>
                </c:pt>
                <c:pt idx="7">
                  <c:v>8468</c:v>
                </c:pt>
                <c:pt idx="8">
                  <c:v>7808</c:v>
                </c:pt>
                <c:pt idx="9">
                  <c:v>8035</c:v>
                </c:pt>
                <c:pt idx="10">
                  <c:v>8048</c:v>
                </c:pt>
                <c:pt idx="11">
                  <c:v>7784</c:v>
                </c:pt>
                <c:pt idx="12">
                  <c:v>7356</c:v>
                </c:pt>
                <c:pt idx="13">
                  <c:v>7138</c:v>
                </c:pt>
                <c:pt idx="14">
                  <c:v>8370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'!$AH$6:$AX$6</c:f>
              <c:numCache>
                <c:formatCode>General</c:formatCode>
                <c:ptCount val="15"/>
                <c:pt idx="0">
                  <c:v>12553</c:v>
                </c:pt>
                <c:pt idx="1">
                  <c:v>11960</c:v>
                </c:pt>
                <c:pt idx="2">
                  <c:v>12428</c:v>
                </c:pt>
                <c:pt idx="3">
                  <c:v>12046</c:v>
                </c:pt>
                <c:pt idx="4">
                  <c:v>12621</c:v>
                </c:pt>
                <c:pt idx="5">
                  <c:v>12667</c:v>
                </c:pt>
                <c:pt idx="6">
                  <c:v>12319</c:v>
                </c:pt>
                <c:pt idx="7">
                  <c:v>11824</c:v>
                </c:pt>
                <c:pt idx="8">
                  <c:v>11763</c:v>
                </c:pt>
                <c:pt idx="9">
                  <c:v>12391</c:v>
                </c:pt>
                <c:pt idx="10">
                  <c:v>12962</c:v>
                </c:pt>
                <c:pt idx="11">
                  <c:v>12435</c:v>
                </c:pt>
                <c:pt idx="12">
                  <c:v>11625</c:v>
                </c:pt>
                <c:pt idx="13">
                  <c:v>11287</c:v>
                </c:pt>
                <c:pt idx="14">
                  <c:v>11598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'!$AH$7:$AX$7</c:f>
              <c:numCache>
                <c:formatCode>General</c:formatCode>
                <c:ptCount val="15"/>
                <c:pt idx="0">
                  <c:v>4621</c:v>
                </c:pt>
                <c:pt idx="1">
                  <c:v>4556</c:v>
                </c:pt>
                <c:pt idx="2">
                  <c:v>6052</c:v>
                </c:pt>
                <c:pt idx="3">
                  <c:v>6563</c:v>
                </c:pt>
                <c:pt idx="4">
                  <c:v>6973</c:v>
                </c:pt>
                <c:pt idx="5">
                  <c:v>6973</c:v>
                </c:pt>
                <c:pt idx="6">
                  <c:v>6422</c:v>
                </c:pt>
                <c:pt idx="7">
                  <c:v>5336</c:v>
                </c:pt>
                <c:pt idx="8">
                  <c:v>4700</c:v>
                </c:pt>
                <c:pt idx="9">
                  <c:v>4548</c:v>
                </c:pt>
                <c:pt idx="10">
                  <c:v>4457</c:v>
                </c:pt>
                <c:pt idx="11">
                  <c:v>4347</c:v>
                </c:pt>
                <c:pt idx="12">
                  <c:v>4140</c:v>
                </c:pt>
                <c:pt idx="13">
                  <c:v>4155</c:v>
                </c:pt>
                <c:pt idx="14">
                  <c:v>5599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916416"/>
        <c:axId val="184959360"/>
      </c:lineChart>
      <c:catAx>
        <c:axId val="16391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84959360"/>
        <c:crosses val="autoZero"/>
        <c:auto val="1"/>
        <c:lblAlgn val="ctr"/>
        <c:lblOffset val="100"/>
        <c:noMultiLvlLbl val="0"/>
      </c:catAx>
      <c:valAx>
        <c:axId val="18495936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6391641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7"/>
          <c:w val="0.27032967032967958"/>
          <c:h val="0.5252525252525169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42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'!$AH$3:$AX$3</c:f>
              <c:numCache>
                <c:formatCode>General</c:formatCode>
                <c:ptCount val="15"/>
                <c:pt idx="0">
                  <c:v>15845</c:v>
                </c:pt>
                <c:pt idx="1">
                  <c:v>14712</c:v>
                </c:pt>
                <c:pt idx="2">
                  <c:v>14325</c:v>
                </c:pt>
                <c:pt idx="3">
                  <c:v>13878</c:v>
                </c:pt>
                <c:pt idx="4">
                  <c:v>14385</c:v>
                </c:pt>
                <c:pt idx="5">
                  <c:v>14486</c:v>
                </c:pt>
                <c:pt idx="6">
                  <c:v>14025</c:v>
                </c:pt>
                <c:pt idx="7">
                  <c:v>13601</c:v>
                </c:pt>
                <c:pt idx="8">
                  <c:v>13603</c:v>
                </c:pt>
                <c:pt idx="9">
                  <c:v>14270</c:v>
                </c:pt>
                <c:pt idx="10">
                  <c:v>15060</c:v>
                </c:pt>
                <c:pt idx="11">
                  <c:v>14873</c:v>
                </c:pt>
                <c:pt idx="12">
                  <c:v>13839</c:v>
                </c:pt>
                <c:pt idx="13">
                  <c:v>12796</c:v>
                </c:pt>
                <c:pt idx="14">
                  <c:v>12625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'!$AH$4:$AX$4</c:f>
              <c:numCache>
                <c:formatCode>General</c:formatCode>
                <c:ptCount val="15"/>
                <c:pt idx="0">
                  <c:v>1749</c:v>
                </c:pt>
                <c:pt idx="1">
                  <c:v>2020</c:v>
                </c:pt>
                <c:pt idx="2">
                  <c:v>5455</c:v>
                </c:pt>
                <c:pt idx="3">
                  <c:v>5969</c:v>
                </c:pt>
                <c:pt idx="4">
                  <c:v>6217</c:v>
                </c:pt>
                <c:pt idx="5">
                  <c:v>6249</c:v>
                </c:pt>
                <c:pt idx="6">
                  <c:v>5577</c:v>
                </c:pt>
                <c:pt idx="7">
                  <c:v>3322</c:v>
                </c:pt>
                <c:pt idx="8">
                  <c:v>1798</c:v>
                </c:pt>
                <c:pt idx="9">
                  <c:v>1631</c:v>
                </c:pt>
                <c:pt idx="10">
                  <c:v>1649</c:v>
                </c:pt>
                <c:pt idx="11">
                  <c:v>1549</c:v>
                </c:pt>
                <c:pt idx="12">
                  <c:v>1405</c:v>
                </c:pt>
                <c:pt idx="13">
                  <c:v>1640</c:v>
                </c:pt>
                <c:pt idx="14">
                  <c:v>5410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'!$AH$5:$AX$5</c:f>
              <c:numCache>
                <c:formatCode>General</c:formatCode>
                <c:ptCount val="15"/>
                <c:pt idx="0">
                  <c:v>8249</c:v>
                </c:pt>
                <c:pt idx="1">
                  <c:v>8086</c:v>
                </c:pt>
                <c:pt idx="2">
                  <c:v>9343</c:v>
                </c:pt>
                <c:pt idx="3">
                  <c:v>9430</c:v>
                </c:pt>
                <c:pt idx="4">
                  <c:v>9843</c:v>
                </c:pt>
                <c:pt idx="5">
                  <c:v>9865</c:v>
                </c:pt>
                <c:pt idx="6">
                  <c:v>9490</c:v>
                </c:pt>
                <c:pt idx="7">
                  <c:v>8468</c:v>
                </c:pt>
                <c:pt idx="8">
                  <c:v>7808</c:v>
                </c:pt>
                <c:pt idx="9">
                  <c:v>8035</c:v>
                </c:pt>
                <c:pt idx="10">
                  <c:v>8048</c:v>
                </c:pt>
                <c:pt idx="11">
                  <c:v>7784</c:v>
                </c:pt>
                <c:pt idx="12">
                  <c:v>7356</c:v>
                </c:pt>
                <c:pt idx="13">
                  <c:v>7138</c:v>
                </c:pt>
                <c:pt idx="14">
                  <c:v>8370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'!$AH$6:$AX$6</c:f>
              <c:numCache>
                <c:formatCode>General</c:formatCode>
                <c:ptCount val="15"/>
                <c:pt idx="0">
                  <c:v>12553</c:v>
                </c:pt>
                <c:pt idx="1">
                  <c:v>11960</c:v>
                </c:pt>
                <c:pt idx="2">
                  <c:v>12428</c:v>
                </c:pt>
                <c:pt idx="3">
                  <c:v>12046</c:v>
                </c:pt>
                <c:pt idx="4">
                  <c:v>12621</c:v>
                </c:pt>
                <c:pt idx="5">
                  <c:v>12667</c:v>
                </c:pt>
                <c:pt idx="6">
                  <c:v>12319</c:v>
                </c:pt>
                <c:pt idx="7">
                  <c:v>11824</c:v>
                </c:pt>
                <c:pt idx="8">
                  <c:v>11763</c:v>
                </c:pt>
                <c:pt idx="9">
                  <c:v>12391</c:v>
                </c:pt>
                <c:pt idx="10">
                  <c:v>12962</c:v>
                </c:pt>
                <c:pt idx="11">
                  <c:v>12435</c:v>
                </c:pt>
                <c:pt idx="12">
                  <c:v>11625</c:v>
                </c:pt>
                <c:pt idx="13">
                  <c:v>11287</c:v>
                </c:pt>
                <c:pt idx="14">
                  <c:v>11598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'!$AH$1:$AX$2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'επαρχία '!$AH$7:$AX$7</c:f>
              <c:numCache>
                <c:formatCode>General</c:formatCode>
                <c:ptCount val="15"/>
                <c:pt idx="0">
                  <c:v>4621</c:v>
                </c:pt>
                <c:pt idx="1">
                  <c:v>4556</c:v>
                </c:pt>
                <c:pt idx="2">
                  <c:v>6052</c:v>
                </c:pt>
                <c:pt idx="3">
                  <c:v>6563</c:v>
                </c:pt>
                <c:pt idx="4">
                  <c:v>6973</c:v>
                </c:pt>
                <c:pt idx="5">
                  <c:v>6973</c:v>
                </c:pt>
                <c:pt idx="6">
                  <c:v>6422</c:v>
                </c:pt>
                <c:pt idx="7">
                  <c:v>5336</c:v>
                </c:pt>
                <c:pt idx="8">
                  <c:v>4700</c:v>
                </c:pt>
                <c:pt idx="9">
                  <c:v>4548</c:v>
                </c:pt>
                <c:pt idx="10">
                  <c:v>4457</c:v>
                </c:pt>
                <c:pt idx="11">
                  <c:v>4347</c:v>
                </c:pt>
                <c:pt idx="12">
                  <c:v>4140</c:v>
                </c:pt>
                <c:pt idx="13">
                  <c:v>4155</c:v>
                </c:pt>
                <c:pt idx="14">
                  <c:v>5599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742080"/>
        <c:axId val="37928960"/>
      </c:lineChart>
      <c:catAx>
        <c:axId val="18774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37928960"/>
        <c:crosses val="autoZero"/>
        <c:auto val="1"/>
        <c:lblAlgn val="ctr"/>
        <c:lblOffset val="100"/>
        <c:noMultiLvlLbl val="0"/>
      </c:catAx>
      <c:valAx>
        <c:axId val="3792896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8774208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566320345032131"/>
          <c:y val="0.19387943889057471"/>
          <c:w val="0.27032967032967986"/>
          <c:h val="0.52525252525251676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'!$AI$1:$AW$2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'!$AI$9:$AW$9</c:f>
              <c:numCache>
                <c:formatCode>General</c:formatCode>
                <c:ptCount val="15"/>
                <c:pt idx="0">
                  <c:v>7907</c:v>
                </c:pt>
                <c:pt idx="1">
                  <c:v>7746</c:v>
                </c:pt>
                <c:pt idx="2">
                  <c:v>8075</c:v>
                </c:pt>
                <c:pt idx="3">
                  <c:v>7801</c:v>
                </c:pt>
                <c:pt idx="4">
                  <c:v>8213</c:v>
                </c:pt>
                <c:pt idx="5">
                  <c:v>8342</c:v>
                </c:pt>
                <c:pt idx="6">
                  <c:v>8111</c:v>
                </c:pt>
                <c:pt idx="7">
                  <c:v>7679</c:v>
                </c:pt>
                <c:pt idx="8">
                  <c:v>7447</c:v>
                </c:pt>
                <c:pt idx="9">
                  <c:v>7284</c:v>
                </c:pt>
                <c:pt idx="10">
                  <c:v>7230</c:v>
                </c:pt>
                <c:pt idx="11">
                  <c:v>7061</c:v>
                </c:pt>
                <c:pt idx="12">
                  <c:v>7089</c:v>
                </c:pt>
                <c:pt idx="13">
                  <c:v>7066</c:v>
                </c:pt>
                <c:pt idx="14">
                  <c:v>7511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'!$AI$1:$AW$2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'!$AI$11:$AW$11</c:f>
              <c:numCache>
                <c:formatCode>General</c:formatCode>
                <c:ptCount val="15"/>
                <c:pt idx="0">
                  <c:v>3915</c:v>
                </c:pt>
                <c:pt idx="1">
                  <c:v>4391</c:v>
                </c:pt>
                <c:pt idx="2">
                  <c:v>9520</c:v>
                </c:pt>
                <c:pt idx="3">
                  <c:v>10305</c:v>
                </c:pt>
                <c:pt idx="4">
                  <c:v>10771</c:v>
                </c:pt>
                <c:pt idx="5">
                  <c:v>10743</c:v>
                </c:pt>
                <c:pt idx="6">
                  <c:v>9513</c:v>
                </c:pt>
                <c:pt idx="7">
                  <c:v>6566</c:v>
                </c:pt>
                <c:pt idx="8">
                  <c:v>4650</c:v>
                </c:pt>
                <c:pt idx="9">
                  <c:v>4183</c:v>
                </c:pt>
                <c:pt idx="10">
                  <c:v>4011</c:v>
                </c:pt>
                <c:pt idx="11">
                  <c:v>3840</c:v>
                </c:pt>
                <c:pt idx="12">
                  <c:v>3880</c:v>
                </c:pt>
                <c:pt idx="13">
                  <c:v>4220</c:v>
                </c:pt>
                <c:pt idx="14">
                  <c:v>9454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'!$AI$1:$AW$2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'οικονομική '!$AI$15:$AW$15</c:f>
              <c:numCache>
                <c:formatCode>General</c:formatCode>
                <c:ptCount val="15"/>
                <c:pt idx="0">
                  <c:v>3883</c:v>
                </c:pt>
                <c:pt idx="1">
                  <c:v>3685</c:v>
                </c:pt>
                <c:pt idx="2">
                  <c:v>4580</c:v>
                </c:pt>
                <c:pt idx="3">
                  <c:v>5338</c:v>
                </c:pt>
                <c:pt idx="4">
                  <c:v>5870</c:v>
                </c:pt>
                <c:pt idx="5">
                  <c:v>5885</c:v>
                </c:pt>
                <c:pt idx="6">
                  <c:v>5432</c:v>
                </c:pt>
                <c:pt idx="7">
                  <c:v>4780</c:v>
                </c:pt>
                <c:pt idx="8">
                  <c:v>4395</c:v>
                </c:pt>
                <c:pt idx="9">
                  <c:v>4807</c:v>
                </c:pt>
                <c:pt idx="10">
                  <c:v>4990</c:v>
                </c:pt>
                <c:pt idx="11">
                  <c:v>4809</c:v>
                </c:pt>
                <c:pt idx="12">
                  <c:v>3925</c:v>
                </c:pt>
                <c:pt idx="13">
                  <c:v>3307</c:v>
                </c:pt>
                <c:pt idx="14">
                  <c:v>3547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74368"/>
        <c:axId val="136075904"/>
      </c:lineChart>
      <c:catAx>
        <c:axId val="13607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36075904"/>
        <c:crosses val="autoZero"/>
        <c:auto val="1"/>
        <c:lblAlgn val="ctr"/>
        <c:lblOffset val="100"/>
        <c:noMultiLvlLbl val="0"/>
      </c:catAx>
      <c:valAx>
        <c:axId val="13607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3607436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86"/>
          <c:w val="0.25192331347967784"/>
          <c:h val="0.36253829915605817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23"/>
          <c:w val="0.65944704164690005"/>
          <c:h val="0.38490536115010465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'!$V$1:$AJ$2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'διάρκεια '!$V$8:$AJ$8</c:f>
              <c:numCache>
                <c:formatCode>General</c:formatCode>
                <c:ptCount val="15"/>
                <c:pt idx="0">
                  <c:v>20005</c:v>
                </c:pt>
                <c:pt idx="1">
                  <c:v>19362</c:v>
                </c:pt>
                <c:pt idx="2">
                  <c:v>19637</c:v>
                </c:pt>
                <c:pt idx="3">
                  <c:v>19645</c:v>
                </c:pt>
                <c:pt idx="4">
                  <c:v>20138</c:v>
                </c:pt>
                <c:pt idx="5">
                  <c:v>20348</c:v>
                </c:pt>
                <c:pt idx="6">
                  <c:v>20610</c:v>
                </c:pt>
                <c:pt idx="7">
                  <c:v>20377</c:v>
                </c:pt>
                <c:pt idx="8">
                  <c:v>20876</c:v>
                </c:pt>
                <c:pt idx="9">
                  <c:v>19601</c:v>
                </c:pt>
                <c:pt idx="10">
                  <c:v>19433</c:v>
                </c:pt>
                <c:pt idx="11">
                  <c:v>19333</c:v>
                </c:pt>
                <c:pt idx="12">
                  <c:v>18784</c:v>
                </c:pt>
                <c:pt idx="13">
                  <c:v>18528</c:v>
                </c:pt>
                <c:pt idx="14">
                  <c:v>18387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'!$V$1:$AJ$2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'διάρκεια '!$V$7:$AJ$7</c:f>
              <c:numCache>
                <c:formatCode>General</c:formatCode>
                <c:ptCount val="15"/>
                <c:pt idx="0">
                  <c:v>12080</c:v>
                </c:pt>
                <c:pt idx="1">
                  <c:v>11999</c:v>
                </c:pt>
                <c:pt idx="2">
                  <c:v>12071</c:v>
                </c:pt>
                <c:pt idx="3">
                  <c:v>11861</c:v>
                </c:pt>
                <c:pt idx="4">
                  <c:v>12257</c:v>
                </c:pt>
                <c:pt idx="5">
                  <c:v>12404</c:v>
                </c:pt>
                <c:pt idx="6">
                  <c:v>12446</c:v>
                </c:pt>
                <c:pt idx="7">
                  <c:v>12280</c:v>
                </c:pt>
                <c:pt idx="8">
                  <c:v>12412</c:v>
                </c:pt>
                <c:pt idx="9">
                  <c:v>12346</c:v>
                </c:pt>
                <c:pt idx="10">
                  <c:v>12368</c:v>
                </c:pt>
                <c:pt idx="11">
                  <c:v>12388</c:v>
                </c:pt>
                <c:pt idx="12">
                  <c:v>12143</c:v>
                </c:pt>
                <c:pt idx="13">
                  <c:v>12141</c:v>
                </c:pt>
                <c:pt idx="14">
                  <c:v>12131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04352"/>
        <c:axId val="135888896"/>
      </c:lineChart>
      <c:catAx>
        <c:axId val="1344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35888896"/>
        <c:crosses val="autoZero"/>
        <c:auto val="1"/>
        <c:lblAlgn val="ctr"/>
        <c:lblOffset val="100"/>
        <c:noMultiLvlLbl val="0"/>
      </c:catAx>
      <c:valAx>
        <c:axId val="135888896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3440435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μόρφωση!$V$1:$AJ$2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μόρφωση!$V$8:$AJ$8</c:f>
              <c:numCache>
                <c:formatCode>#,##0</c:formatCode>
                <c:ptCount val="15"/>
                <c:pt idx="0">
                  <c:v>20545</c:v>
                </c:pt>
                <c:pt idx="1">
                  <c:v>20409</c:v>
                </c:pt>
                <c:pt idx="2">
                  <c:v>24185</c:v>
                </c:pt>
                <c:pt idx="3">
                  <c:v>24393</c:v>
                </c:pt>
                <c:pt idx="4">
                  <c:v>25722</c:v>
                </c:pt>
                <c:pt idx="5">
                  <c:v>25914</c:v>
                </c:pt>
                <c:pt idx="6">
                  <c:v>24657</c:v>
                </c:pt>
                <c:pt idx="7">
                  <c:v>21655</c:v>
                </c:pt>
                <c:pt idx="8">
                  <c:v>19785</c:v>
                </c:pt>
                <c:pt idx="9">
                  <c:v>19456</c:v>
                </c:pt>
                <c:pt idx="10">
                  <c:v>19705</c:v>
                </c:pt>
                <c:pt idx="11">
                  <c:v>19221</c:v>
                </c:pt>
                <c:pt idx="12">
                  <c:v>18441</c:v>
                </c:pt>
                <c:pt idx="13">
                  <c:v>18215</c:v>
                </c:pt>
                <c:pt idx="14">
                  <c:v>22229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μόρφωση!$V$1:$AJ$2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μόρφωση!$V$9:$AJ$9</c:f>
              <c:numCache>
                <c:formatCode>#,##0</c:formatCode>
                <c:ptCount val="15"/>
                <c:pt idx="0">
                  <c:v>13885</c:v>
                </c:pt>
                <c:pt idx="1">
                  <c:v>12180</c:v>
                </c:pt>
                <c:pt idx="2">
                  <c:v>12315</c:v>
                </c:pt>
                <c:pt idx="3">
                  <c:v>12067</c:v>
                </c:pt>
                <c:pt idx="4">
                  <c:v>12409</c:v>
                </c:pt>
                <c:pt idx="5" formatCode="General">
                  <c:v>12398</c:v>
                </c:pt>
                <c:pt idx="6" formatCode="General">
                  <c:v>12105</c:v>
                </c:pt>
                <c:pt idx="7" formatCode="General">
                  <c:v>11447</c:v>
                </c:pt>
                <c:pt idx="8" formatCode="General">
                  <c:v>11495</c:v>
                </c:pt>
                <c:pt idx="9" formatCode="General">
                  <c:v>13421</c:v>
                </c:pt>
                <c:pt idx="10" formatCode="General">
                  <c:v>14668</c:v>
                </c:pt>
                <c:pt idx="11" formatCode="General">
                  <c:v>14227</c:v>
                </c:pt>
                <c:pt idx="12" formatCode="General">
                  <c:v>12440</c:v>
                </c:pt>
                <c:pt idx="13" formatCode="General">
                  <c:v>11192</c:v>
                </c:pt>
                <c:pt idx="14" formatCode="General">
                  <c:v>11434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μόρφωση!$V$1:$AJ$2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μόρφωση!$V$5:$AJ$5</c:f>
              <c:numCache>
                <c:formatCode>#,##0</c:formatCode>
                <c:ptCount val="15"/>
                <c:pt idx="0">
                  <c:v>8587</c:v>
                </c:pt>
                <c:pt idx="1">
                  <c:v>8745</c:v>
                </c:pt>
                <c:pt idx="2">
                  <c:v>11103</c:v>
                </c:pt>
                <c:pt idx="3">
                  <c:v>11426</c:v>
                </c:pt>
                <c:pt idx="4">
                  <c:v>11908</c:v>
                </c:pt>
                <c:pt idx="5">
                  <c:v>11928</c:v>
                </c:pt>
                <c:pt idx="6">
                  <c:v>11071</c:v>
                </c:pt>
                <c:pt idx="7">
                  <c:v>9449</c:v>
                </c:pt>
                <c:pt idx="8">
                  <c:v>8392</c:v>
                </c:pt>
                <c:pt idx="9">
                  <c:v>7999</c:v>
                </c:pt>
                <c:pt idx="10">
                  <c:v>7803</c:v>
                </c:pt>
                <c:pt idx="11">
                  <c:v>7540</c:v>
                </c:pt>
                <c:pt idx="12">
                  <c:v>7484</c:v>
                </c:pt>
                <c:pt idx="13">
                  <c:v>7609</c:v>
                </c:pt>
                <c:pt idx="14">
                  <c:v>9939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144768"/>
        <c:axId val="136146304"/>
      </c:lineChart>
      <c:catAx>
        <c:axId val="1361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36146304"/>
        <c:crosses val="autoZero"/>
        <c:auto val="1"/>
        <c:lblAlgn val="ctr"/>
        <c:lblOffset val="100"/>
        <c:noMultiLvlLbl val="0"/>
      </c:catAx>
      <c:valAx>
        <c:axId val="1361463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361447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86"/>
          <c:y val="3.74533205075224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'!$AH$1:$AV$2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'!$AH$4:$AV$4</c:f>
              <c:numCache>
                <c:formatCode>General</c:formatCode>
                <c:ptCount val="15"/>
                <c:pt idx="0">
                  <c:v>4278</c:v>
                </c:pt>
                <c:pt idx="1">
                  <c:v>4458</c:v>
                </c:pt>
                <c:pt idx="2">
                  <c:v>6904</c:v>
                </c:pt>
                <c:pt idx="3">
                  <c:v>7140</c:v>
                </c:pt>
                <c:pt idx="4">
                  <c:v>7601</c:v>
                </c:pt>
                <c:pt idx="5">
                  <c:v>7742</c:v>
                </c:pt>
                <c:pt idx="6">
                  <c:v>7025</c:v>
                </c:pt>
                <c:pt idx="7">
                  <c:v>5395</c:v>
                </c:pt>
                <c:pt idx="8">
                  <c:v>4392</c:v>
                </c:pt>
                <c:pt idx="9">
                  <c:v>4137</c:v>
                </c:pt>
                <c:pt idx="10">
                  <c:v>3963</c:v>
                </c:pt>
                <c:pt idx="11">
                  <c:v>3786</c:v>
                </c:pt>
                <c:pt idx="12">
                  <c:v>3796</c:v>
                </c:pt>
                <c:pt idx="13">
                  <c:v>3957</c:v>
                </c:pt>
                <c:pt idx="14">
                  <c:v>6498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'!$AH$1:$AV$2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'!$AH$5:$AV$5</c:f>
              <c:numCache>
                <c:formatCode>General</c:formatCode>
                <c:ptCount val="15"/>
                <c:pt idx="0">
                  <c:v>1540</c:v>
                </c:pt>
                <c:pt idx="1">
                  <c:v>1564</c:v>
                </c:pt>
                <c:pt idx="2">
                  <c:v>1889</c:v>
                </c:pt>
                <c:pt idx="3">
                  <c:v>1908</c:v>
                </c:pt>
                <c:pt idx="4">
                  <c:v>2020</c:v>
                </c:pt>
                <c:pt idx="5">
                  <c:v>2005</c:v>
                </c:pt>
                <c:pt idx="6">
                  <c:v>1889</c:v>
                </c:pt>
                <c:pt idx="7">
                  <c:v>1682</c:v>
                </c:pt>
                <c:pt idx="8">
                  <c:v>1525</c:v>
                </c:pt>
                <c:pt idx="9">
                  <c:v>1431</c:v>
                </c:pt>
                <c:pt idx="10">
                  <c:v>1359</c:v>
                </c:pt>
                <c:pt idx="11">
                  <c:v>1302</c:v>
                </c:pt>
                <c:pt idx="12">
                  <c:v>1353</c:v>
                </c:pt>
                <c:pt idx="13">
                  <c:v>1372</c:v>
                </c:pt>
                <c:pt idx="14">
                  <c:v>1703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'!$AH$1:$AV$2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'!$AH$8:$AV$8</c:f>
              <c:numCache>
                <c:formatCode>General</c:formatCode>
                <c:ptCount val="15"/>
                <c:pt idx="0">
                  <c:v>201</c:v>
                </c:pt>
                <c:pt idx="1">
                  <c:v>232</c:v>
                </c:pt>
                <c:pt idx="2">
                  <c:v>246</c:v>
                </c:pt>
                <c:pt idx="3">
                  <c:v>263</c:v>
                </c:pt>
                <c:pt idx="4">
                  <c:v>316</c:v>
                </c:pt>
                <c:pt idx="5">
                  <c:v>333</c:v>
                </c:pt>
                <c:pt idx="6">
                  <c:v>340</c:v>
                </c:pt>
                <c:pt idx="7">
                  <c:v>355</c:v>
                </c:pt>
                <c:pt idx="8">
                  <c:v>396</c:v>
                </c:pt>
                <c:pt idx="9">
                  <c:v>419</c:v>
                </c:pt>
                <c:pt idx="10">
                  <c:v>458</c:v>
                </c:pt>
                <c:pt idx="11">
                  <c:v>502</c:v>
                </c:pt>
                <c:pt idx="12">
                  <c:v>565</c:v>
                </c:pt>
                <c:pt idx="13">
                  <c:v>607</c:v>
                </c:pt>
                <c:pt idx="14">
                  <c:v>680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'!$AH$1:$AV$2</c:f>
              <c:multiLvlStrCache>
                <c:ptCount val="15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  <c:pt idx="13">
                    <c:v>Οκτώβριος</c:v>
                  </c:pt>
                  <c:pt idx="14">
                    <c:v>Νοέμβριος</c:v>
                  </c:pt>
                </c:lvl>
                <c:lvl>
                  <c:pt idx="4">
                    <c:v>2015</c:v>
                  </c:pt>
                </c:lvl>
              </c:multiLvlStrCache>
            </c:multiLvlStrRef>
          </c:cat>
          <c:val>
            <c:numRef>
              <c:f>'υπηκοότητα '!$AH$3:$AV$3</c:f>
              <c:numCache>
                <c:formatCode>General</c:formatCode>
                <c:ptCount val="15"/>
                <c:pt idx="0">
                  <c:v>35254</c:v>
                </c:pt>
                <c:pt idx="1">
                  <c:v>33336</c:v>
                </c:pt>
                <c:pt idx="2">
                  <c:v>36432</c:v>
                </c:pt>
                <c:pt idx="3">
                  <c:v>36436</c:v>
                </c:pt>
                <c:pt idx="4">
                  <c:v>37902</c:v>
                </c:pt>
                <c:pt idx="5">
                  <c:v>37926</c:v>
                </c:pt>
                <c:pt idx="6">
                  <c:v>36410</c:v>
                </c:pt>
                <c:pt idx="7">
                  <c:v>33177</c:v>
                </c:pt>
                <c:pt idx="8">
                  <c:v>31543</c:v>
                </c:pt>
                <c:pt idx="9">
                  <c:v>33099</c:v>
                </c:pt>
                <c:pt idx="10">
                  <c:v>34676</c:v>
                </c:pt>
                <c:pt idx="11">
                  <c:v>33719</c:v>
                </c:pt>
                <c:pt idx="12">
                  <c:v>30960</c:v>
                </c:pt>
                <c:pt idx="13">
                  <c:v>29368</c:v>
                </c:pt>
                <c:pt idx="14">
                  <c:v>32586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79040"/>
        <c:axId val="137326592"/>
      </c:lineChart>
      <c:catAx>
        <c:axId val="13707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137326592"/>
        <c:crosses val="autoZero"/>
        <c:auto val="1"/>
        <c:lblAlgn val="ctr"/>
        <c:lblOffset val="100"/>
        <c:noMultiLvlLbl val="0"/>
      </c:catAx>
      <c:valAx>
        <c:axId val="137326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3707904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900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7AE0-58EE-4C3E-BDC4-3071BCF4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3</cp:revision>
  <cp:lastPrinted>2015-12-07T08:17:00Z</cp:lastPrinted>
  <dcterms:created xsi:type="dcterms:W3CDTF">2015-12-07T08:16:00Z</dcterms:created>
  <dcterms:modified xsi:type="dcterms:W3CDTF">2015-12-07T08:19:00Z</dcterms:modified>
</cp:coreProperties>
</file>